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2e75b5"/>
        </w:rPr>
      </w:pPr>
      <w:r w:rsidDel="00000000" w:rsidR="00000000" w:rsidRPr="00000000">
        <w:rPr>
          <w:color w:val="2e75b5"/>
          <w:rtl w:val="0"/>
        </w:rPr>
        <w:t xml:space="preserve">INSPIRING TEACHERS</w:t>
      </w:r>
    </w:p>
    <w:p w:rsidR="00000000" w:rsidDel="00000000" w:rsidP="00000000" w:rsidRDefault="00000000" w:rsidRPr="00000000" w14:paraId="00000002">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3">
      <w:pPr>
        <w:rPr>
          <w:i w:val="1"/>
          <w:color w:val="7f7f7f"/>
        </w:rPr>
      </w:pPr>
      <w:r w:rsidDel="00000000" w:rsidR="00000000" w:rsidRPr="00000000">
        <w:rPr>
          <w:rtl w:val="0"/>
        </w:rPr>
      </w:r>
    </w:p>
    <w:tbl>
      <w:tblPr>
        <w:tblStyle w:val="Table1"/>
        <w:tblW w:w="9919.0" w:type="dxa"/>
        <w:jc w:val="left"/>
        <w:tblInd w:w="0.0" w:type="dxa"/>
        <w:tblLayout w:type="fixed"/>
        <w:tblLook w:val="0000"/>
      </w:tblPr>
      <w:tblGrid>
        <w:gridCol w:w="1980"/>
        <w:gridCol w:w="7939"/>
        <w:tblGridChange w:id="0">
          <w:tblGrid>
            <w:gridCol w:w="1980"/>
            <w:gridCol w:w="7939"/>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4">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6">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YERITZA SUÁREZ MARTÍNEZ</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hyperlink r:id="rId7">
              <w:r w:rsidDel="00000000" w:rsidR="00000000" w:rsidRPr="00000000">
                <w:rPr>
                  <w:b w:val="1"/>
                  <w:color w:val="0563c1"/>
                  <w:u w:val="single"/>
                  <w:rtl w:val="0"/>
                </w:rPr>
                <w:t xml:space="preserve">yeritza89@gmail.com</w:t>
              </w:r>
            </w:hyperlink>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sz w:val="21"/>
                <w:szCs w:val="21"/>
                <w:rtl w:val="0"/>
              </w:rPr>
              <w:t xml:space="preserve">INSTITUCIÓN EDUCATIVA TÉCNICA, COMERCIAL E INDUSTRIAL DE PALMAR DE VARELA</w:t>
            </w:r>
          </w:p>
        </w:tc>
      </w:tr>
    </w:tbl>
    <w:p w:rsidR="00000000" w:rsidDel="00000000" w:rsidP="00000000" w:rsidRDefault="00000000" w:rsidRPr="00000000" w14:paraId="0000000C">
      <w:pPr>
        <w:rPr/>
      </w:pPr>
      <w:r w:rsidDel="00000000" w:rsidR="00000000" w:rsidRPr="00000000">
        <w:rPr>
          <w:rtl w:val="0"/>
        </w:rPr>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D">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E">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1">
            <w:pPr>
              <w:jc w:val="center"/>
              <w:rPr>
                <w:b w:val="1"/>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jc w:val="center"/>
              <w:rPr>
                <w:sz w:val="21"/>
                <w:szCs w:val="21"/>
              </w:rPr>
            </w:pPr>
            <w:r w:rsidDel="00000000" w:rsidR="00000000" w:rsidRPr="00000000">
              <w:rPr>
                <w:sz w:val="21"/>
                <w:szCs w:val="21"/>
                <w:rtl w:val="0"/>
              </w:rPr>
              <w:t xml:space="preserve">X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r>
    </w:tbl>
    <w:p w:rsidR="00000000" w:rsidDel="00000000" w:rsidP="00000000" w:rsidRDefault="00000000" w:rsidRPr="00000000" w14:paraId="00000015">
      <w:pPr>
        <w:rPr>
          <w:i w:val="1"/>
          <w:color w:val="7f7f7f"/>
        </w:rPr>
      </w:pPr>
      <w:r w:rsidDel="00000000" w:rsidR="00000000" w:rsidRPr="00000000">
        <w:rPr>
          <w:rtl w:val="0"/>
        </w:rPr>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6">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7">
            <w:pPr>
              <w:rPr>
                <w:b w:val="1"/>
                <w:color w:val="bfbfbf"/>
              </w:rPr>
            </w:pPr>
            <w:r w:rsidDel="00000000" w:rsidR="00000000" w:rsidRPr="00000000">
              <w:rPr>
                <w:rtl w:val="0"/>
              </w:rPr>
              <w:t xml:space="preserve">This plan allows SS to improve their oral and writing production, talking about daily activities, in order to reinforce the simple present tense.</w:t>
            </w:r>
            <w:r w:rsidDel="00000000" w:rsidR="00000000" w:rsidRPr="00000000">
              <w:rPr>
                <w:rtl w:val="0"/>
              </w:rPr>
            </w:r>
          </w:p>
        </w:tc>
      </w:tr>
    </w:tbl>
    <w:p w:rsidR="00000000" w:rsidDel="00000000" w:rsidP="00000000" w:rsidRDefault="00000000" w:rsidRPr="00000000" w14:paraId="00000018">
      <w:pPr>
        <w:rPr>
          <w:i w:val="1"/>
          <w:color w:val="7f7f7f"/>
        </w:rPr>
      </w:pPr>
      <w:r w:rsidDel="00000000" w:rsidR="00000000" w:rsidRPr="00000000">
        <w:rPr>
          <w:rtl w:val="0"/>
        </w:rPr>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9">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A">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B">
            <w:pPr>
              <w:jc w:val="center"/>
              <w:rPr>
                <w:b w:val="1"/>
              </w:rPr>
            </w:pPr>
            <w:r w:rsidDel="00000000" w:rsidR="00000000" w:rsidRPr="00000000">
              <w:rPr>
                <w:b w:val="1"/>
                <w:rtl w:val="0"/>
              </w:rPr>
              <w:t xml:space="preserve">Number of students</w:t>
            </w:r>
          </w:p>
        </w:tc>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1D">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jc w:val="center"/>
              <w:rPr>
                <w:b w:val="1"/>
                <w:sz w:val="20"/>
                <w:szCs w:val="20"/>
              </w:rPr>
            </w:pPr>
            <w:r w:rsidDel="00000000" w:rsidR="00000000" w:rsidRPr="00000000">
              <w:rPr>
                <w:b w:val="1"/>
                <w:sz w:val="20"/>
                <w:szCs w:val="20"/>
                <w:rtl w:val="0"/>
              </w:rPr>
              <w:t xml:space="preserve">6</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0">
            <w:pPr>
              <w:jc w:val="center"/>
              <w:rPr>
                <w:b w:val="1"/>
                <w:sz w:val="20"/>
                <w:szCs w:val="20"/>
              </w:rPr>
            </w:pPr>
            <w:r w:rsidDel="00000000" w:rsidR="00000000" w:rsidRPr="00000000">
              <w:rPr>
                <w:b w:val="1"/>
                <w:sz w:val="20"/>
                <w:szCs w:val="20"/>
                <w:rtl w:val="0"/>
              </w:rPr>
              <w:t xml:space="preserve">60 min</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38 SS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12 y.o.</w:t>
            </w:r>
          </w:p>
        </w:tc>
      </w:tr>
      <w:tr>
        <w:tc>
          <w:tcPr>
            <w:gridSpan w:val="2"/>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5">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27">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rPr/>
            </w:pPr>
            <w:r w:rsidDel="00000000" w:rsidR="00000000" w:rsidRPr="00000000">
              <w:rPr>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rPr/>
            </w:pPr>
            <w:r w:rsidDel="00000000" w:rsidR="00000000" w:rsidRPr="00000000">
              <w:rPr>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rPr/>
            </w:pPr>
            <w:r w:rsidDel="00000000" w:rsidR="00000000" w:rsidRPr="00000000">
              <w:rPr>
                <w:rtl w:val="0"/>
              </w:rPr>
              <w:t xml:space="preserve">A1   X</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rPr/>
            </w:pPr>
            <w:r w:rsidDel="00000000" w:rsidR="00000000" w:rsidRPr="00000000">
              <w:rPr>
                <w:rtl w:val="0"/>
              </w:rPr>
              <w:t xml:space="preserve">A2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B1  </w:t>
            </w:r>
          </w:p>
        </w:tc>
      </w:tr>
    </w:tbl>
    <w:p w:rsidR="00000000" w:rsidDel="00000000" w:rsidP="00000000" w:rsidRDefault="00000000" w:rsidRPr="00000000" w14:paraId="00000031">
      <w:pPr>
        <w:rPr/>
      </w:pP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2">
            <w:pPr>
              <w:jc w:val="center"/>
              <w:rPr>
                <w:sz w:val="21"/>
                <w:szCs w:val="21"/>
              </w:rPr>
            </w:pPr>
            <w:r w:rsidDel="00000000" w:rsidR="00000000" w:rsidRPr="00000000">
              <w:rPr>
                <w:b w:val="1"/>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4">
            <w:pPr>
              <w:rPr>
                <w:b w:val="1"/>
              </w:rPr>
            </w:pPr>
            <w:r w:rsidDel="00000000" w:rsidR="00000000" w:rsidRPr="00000000">
              <w:rPr>
                <w:b w:val="1"/>
                <w:rtl w:val="0"/>
              </w:rPr>
              <w:t xml:space="preserve">Environmental / Sustainability Education</w:t>
            </w:r>
          </w:p>
        </w:tc>
        <w:tc>
          <w:tcPr>
            <w:shd w:fill="auto" w:val="clear"/>
            <w:vAlign w:val="center"/>
          </w:tcPr>
          <w:p w:rsidR="00000000" w:rsidDel="00000000" w:rsidP="00000000" w:rsidRDefault="00000000" w:rsidRPr="00000000" w14:paraId="00000035">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6">
            <w:pPr>
              <w:rPr>
                <w:b w:val="1"/>
              </w:rPr>
            </w:pPr>
            <w:r w:rsidDel="00000000" w:rsidR="00000000" w:rsidRPr="00000000">
              <w:rPr>
                <w:b w:val="1"/>
                <w:rtl w:val="0"/>
              </w:rPr>
              <w:t xml:space="preserve">Sexual / Health Education</w:t>
            </w:r>
          </w:p>
        </w:tc>
        <w:tc>
          <w:tcPr>
            <w:shd w:fill="auto" w:val="clear"/>
            <w:vAlign w:val="center"/>
          </w:tcPr>
          <w:p w:rsidR="00000000" w:rsidDel="00000000" w:rsidP="00000000" w:rsidRDefault="00000000" w:rsidRPr="00000000" w14:paraId="00000037">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38">
            <w:pPr>
              <w:rPr>
                <w:b w:val="1"/>
              </w:rPr>
            </w:pPr>
            <w:r w:rsidDel="00000000" w:rsidR="00000000" w:rsidRPr="00000000">
              <w:rPr>
                <w:b w:val="1"/>
                <w:rtl w:val="0"/>
              </w:rPr>
              <w:t xml:space="preserve">Construction of Citizenship / Democracy / Teenagers</w:t>
            </w:r>
          </w:p>
        </w:tc>
        <w:tc>
          <w:tcPr>
            <w:shd w:fill="auto" w:val="clear"/>
            <w:vAlign w:val="center"/>
          </w:tcPr>
          <w:p w:rsidR="00000000" w:rsidDel="00000000" w:rsidP="00000000" w:rsidRDefault="00000000" w:rsidRPr="00000000" w14:paraId="00000039">
            <w:pPr>
              <w:rPr>
                <w:sz w:val="21"/>
                <w:szCs w:val="21"/>
              </w:rPr>
            </w:pPr>
            <w:r w:rsidDel="00000000" w:rsidR="00000000" w:rsidRPr="00000000">
              <w:rPr>
                <w:sz w:val="21"/>
                <w:szCs w:val="21"/>
                <w:rtl w:val="0"/>
              </w:rPr>
              <w:t xml:space="preserve">X</w:t>
            </w:r>
          </w:p>
        </w:tc>
      </w:tr>
      <w:tr>
        <w:tc>
          <w:tcPr>
            <w:shd w:fill="bdd7ee" w:val="clear"/>
            <w:vAlign w:val="center"/>
          </w:tcPr>
          <w:p w:rsidR="00000000" w:rsidDel="00000000" w:rsidP="00000000" w:rsidRDefault="00000000" w:rsidRPr="00000000" w14:paraId="0000003A">
            <w:pPr>
              <w:rPr>
                <w:b w:val="1"/>
              </w:rPr>
            </w:pPr>
            <w:r w:rsidDel="00000000" w:rsidR="00000000" w:rsidRPr="00000000">
              <w:rPr>
                <w:b w:val="1"/>
                <w:rtl w:val="0"/>
              </w:rPr>
              <w:t xml:space="preserve">Globalization</w:t>
            </w:r>
          </w:p>
        </w:tc>
        <w:tc>
          <w:tcPr>
            <w:shd w:fill="auto" w:val="clear"/>
            <w:vAlign w:val="center"/>
          </w:tcPr>
          <w:p w:rsidR="00000000" w:rsidDel="00000000" w:rsidP="00000000" w:rsidRDefault="00000000" w:rsidRPr="00000000" w14:paraId="0000003B">
            <w:pPr>
              <w:rPr>
                <w:sz w:val="21"/>
                <w:szCs w:val="21"/>
              </w:rPr>
            </w:pPr>
            <w:r w:rsidDel="00000000" w:rsidR="00000000" w:rsidRPr="00000000">
              <w:rPr>
                <w:rtl w:val="0"/>
              </w:rPr>
            </w:r>
          </w:p>
        </w:tc>
      </w:tr>
    </w:tbl>
    <w:p w:rsidR="00000000" w:rsidDel="00000000" w:rsidP="00000000" w:rsidRDefault="00000000" w:rsidRPr="00000000" w14:paraId="0000003C">
      <w:pPr>
        <w:rPr>
          <w:i w:val="1"/>
          <w:color w:val="7f7f7f"/>
        </w:rPr>
      </w:pPr>
      <w:r w:rsidDel="00000000" w:rsidR="00000000" w:rsidRPr="00000000">
        <w:rPr>
          <w:rtl w:val="0"/>
        </w:rPr>
      </w:r>
    </w:p>
    <w:tbl>
      <w:tblPr>
        <w:tblStyle w:val="Table6"/>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7"/>
        <w:gridCol w:w="2429"/>
        <w:gridCol w:w="2518"/>
        <w:gridCol w:w="2526"/>
        <w:tblGridChange w:id="0">
          <w:tblGrid>
            <w:gridCol w:w="2597"/>
            <w:gridCol w:w="2429"/>
            <w:gridCol w:w="2518"/>
            <w:gridCol w:w="2526"/>
          </w:tblGrid>
        </w:tblGridChange>
      </w:tblGrid>
      <w:tr>
        <w:tc>
          <w:tcPr>
            <w:shd w:fill="bdd7ee" w:val="clear"/>
            <w:vAlign w:val="center"/>
          </w:tcPr>
          <w:p w:rsidR="00000000" w:rsidDel="00000000" w:rsidP="00000000" w:rsidRDefault="00000000" w:rsidRPr="00000000" w14:paraId="0000003D">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3E">
            <w:pPr>
              <w:rPr>
                <w:sz w:val="21"/>
                <w:szCs w:val="21"/>
              </w:rPr>
            </w:pPr>
            <w:r w:rsidDel="00000000" w:rsidR="00000000" w:rsidRPr="00000000">
              <w:rPr>
                <w:sz w:val="21"/>
                <w:szCs w:val="21"/>
                <w:rtl w:val="0"/>
              </w:rPr>
              <w:t xml:space="preserve">Daily activities</w:t>
            </w:r>
          </w:p>
        </w:tc>
      </w:tr>
      <w:tr>
        <w:tc>
          <w:tcPr>
            <w:shd w:fill="bdd7ee" w:val="clear"/>
            <w:vAlign w:val="center"/>
          </w:tcPr>
          <w:p w:rsidR="00000000" w:rsidDel="00000000" w:rsidP="00000000" w:rsidRDefault="00000000" w:rsidRPr="00000000" w14:paraId="00000041">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2">
            <w:pPr>
              <w:rPr>
                <w:sz w:val="21"/>
                <w:szCs w:val="21"/>
              </w:rPr>
            </w:pPr>
            <w:r w:rsidDel="00000000" w:rsidR="00000000" w:rsidRPr="00000000">
              <w:rPr>
                <w:sz w:val="21"/>
                <w:szCs w:val="21"/>
                <w:rtl w:val="0"/>
              </w:rPr>
              <w:t xml:space="preserve">Module 2 / Unit 3</w:t>
            </w:r>
          </w:p>
        </w:tc>
      </w:tr>
      <w:tr>
        <w:tc>
          <w:tcPr>
            <w:vMerge w:val="restart"/>
            <w:shd w:fill="bdd7ee" w:val="clear"/>
            <w:vAlign w:val="center"/>
          </w:tcPr>
          <w:p w:rsidR="00000000" w:rsidDel="00000000" w:rsidP="00000000" w:rsidRDefault="00000000" w:rsidRPr="00000000" w14:paraId="00000045">
            <w:pPr>
              <w:jc w:val="right"/>
              <w:rPr>
                <w:b w:val="1"/>
              </w:rPr>
            </w:pPr>
            <w:r w:rsidDel="00000000" w:rsidR="00000000" w:rsidRPr="00000000">
              <w:rPr>
                <w:b w:val="1"/>
                <w:rtl w:val="0"/>
              </w:rPr>
              <w:t xml:space="preserve">Language focus</w:t>
            </w:r>
          </w:p>
        </w:tc>
        <w:tc>
          <w:tcPr>
            <w:shd w:fill="bdd7ee" w:val="clear"/>
            <w:vAlign w:val="center"/>
          </w:tcPr>
          <w:p w:rsidR="00000000" w:rsidDel="00000000" w:rsidP="00000000" w:rsidRDefault="00000000" w:rsidRPr="00000000" w14:paraId="00000046">
            <w:pPr>
              <w:jc w:val="center"/>
              <w:rPr>
                <w:sz w:val="22"/>
                <w:szCs w:val="22"/>
              </w:rPr>
            </w:pPr>
            <w:r w:rsidDel="00000000" w:rsidR="00000000" w:rsidRPr="00000000">
              <w:rPr>
                <w:sz w:val="22"/>
                <w:szCs w:val="22"/>
                <w:rtl w:val="0"/>
              </w:rPr>
              <w:t xml:space="preserve">Language Function</w:t>
            </w:r>
          </w:p>
        </w:tc>
        <w:tc>
          <w:tcPr>
            <w:shd w:fill="bdd7ee" w:val="clear"/>
            <w:vAlign w:val="center"/>
          </w:tcPr>
          <w:p w:rsidR="00000000" w:rsidDel="00000000" w:rsidP="00000000" w:rsidRDefault="00000000" w:rsidRPr="00000000" w14:paraId="00000047">
            <w:pPr>
              <w:jc w:val="center"/>
              <w:rPr>
                <w:sz w:val="22"/>
                <w:szCs w:val="22"/>
              </w:rPr>
            </w:pPr>
            <w:r w:rsidDel="00000000" w:rsidR="00000000" w:rsidRPr="00000000">
              <w:rPr>
                <w:sz w:val="22"/>
                <w:szCs w:val="22"/>
                <w:rtl w:val="0"/>
              </w:rPr>
              <w:t xml:space="preserve">Language skills</w:t>
            </w:r>
          </w:p>
        </w:tc>
        <w:tc>
          <w:tcPr>
            <w:shd w:fill="bdd7ee" w:val="clear"/>
            <w:vAlign w:val="center"/>
          </w:tcPr>
          <w:p w:rsidR="00000000" w:rsidDel="00000000" w:rsidP="00000000" w:rsidRDefault="00000000" w:rsidRPr="00000000" w14:paraId="00000048">
            <w:pPr>
              <w:jc w:val="center"/>
              <w:rPr>
                <w:sz w:val="22"/>
                <w:szCs w:val="22"/>
              </w:rPr>
            </w:pPr>
            <w:r w:rsidDel="00000000" w:rsidR="00000000" w:rsidRPr="00000000">
              <w:rPr>
                <w:sz w:val="22"/>
                <w:szCs w:val="22"/>
                <w:rtl w:val="0"/>
              </w:rPr>
              <w:t xml:space="preserve">Vocabulary</w:t>
            </w:r>
          </w:p>
        </w:tc>
      </w:tr>
      <w:tr>
        <w:trPr>
          <w:trHeight w:val="70" w:hRule="atLeast"/>
        </w:trPr>
        <w:tc>
          <w:tcPr>
            <w:vMerge w:val="continue"/>
            <w:shd w:fill="bdd7ee" w:val="clear"/>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4A">
            <w:pPr>
              <w:rPr>
                <w:sz w:val="21"/>
                <w:szCs w:val="21"/>
              </w:rPr>
            </w:pPr>
            <w:bookmarkStart w:colFirst="0" w:colLast="0" w:name="_heading=h.gjdgxs" w:id="0"/>
            <w:bookmarkEnd w:id="0"/>
            <w:r w:rsidDel="00000000" w:rsidR="00000000" w:rsidRPr="00000000">
              <w:rPr>
                <w:sz w:val="21"/>
                <w:szCs w:val="21"/>
                <w:rtl w:val="0"/>
              </w:rPr>
              <w:t xml:space="preserve">Sequencing the most common daily activities. </w:t>
            </w:r>
          </w:p>
        </w:tc>
        <w:tc>
          <w:tcPr>
            <w:shd w:fill="auto" w:val="clear"/>
            <w:vAlign w:val="center"/>
          </w:tcPr>
          <w:p w:rsidR="00000000" w:rsidDel="00000000" w:rsidP="00000000" w:rsidRDefault="00000000" w:rsidRPr="00000000" w14:paraId="0000004B">
            <w:pPr>
              <w:rPr>
                <w:sz w:val="21"/>
                <w:szCs w:val="21"/>
              </w:rPr>
            </w:pPr>
            <w:r w:rsidDel="00000000" w:rsidR="00000000" w:rsidRPr="00000000">
              <w:rPr>
                <w:sz w:val="21"/>
                <w:szCs w:val="21"/>
                <w:rtl w:val="0"/>
              </w:rPr>
              <w:t xml:space="preserve">Speaking and writing. </w:t>
            </w:r>
          </w:p>
        </w:tc>
        <w:tc>
          <w:tcPr>
            <w:shd w:fill="auto" w:val="clear"/>
            <w:vAlign w:val="center"/>
          </w:tcPr>
          <w:p w:rsidR="00000000" w:rsidDel="00000000" w:rsidP="00000000" w:rsidRDefault="00000000" w:rsidRPr="00000000" w14:paraId="0000004C">
            <w:pPr>
              <w:rPr>
                <w:sz w:val="21"/>
                <w:szCs w:val="21"/>
              </w:rPr>
            </w:pPr>
            <w:r w:rsidDel="00000000" w:rsidR="00000000" w:rsidRPr="00000000">
              <w:rPr>
                <w:sz w:val="21"/>
                <w:szCs w:val="21"/>
                <w:rtl w:val="0"/>
              </w:rPr>
              <w:t xml:space="preserve">Daily verbs activities. Wash the dishes, brush my teeth, make my bed, go to study. </w:t>
            </w:r>
          </w:p>
          <w:p w:rsidR="00000000" w:rsidDel="00000000" w:rsidP="00000000" w:rsidRDefault="00000000" w:rsidRPr="00000000" w14:paraId="0000004D">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4E">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4F">
            <w:pPr>
              <w:rPr>
                <w:sz w:val="21"/>
                <w:szCs w:val="21"/>
              </w:rPr>
            </w:pPr>
            <w:r w:rsidDel="00000000" w:rsidR="00000000" w:rsidRPr="00000000">
              <w:rPr>
                <w:sz w:val="21"/>
                <w:szCs w:val="21"/>
                <w:rtl w:val="0"/>
              </w:rPr>
              <w:t xml:space="preserve">Task-based learning.</w:t>
            </w:r>
          </w:p>
        </w:tc>
      </w:tr>
    </w:tbl>
    <w:p w:rsidR="00000000" w:rsidDel="00000000" w:rsidP="00000000" w:rsidRDefault="00000000" w:rsidRPr="00000000" w14:paraId="00000052">
      <w:pPr>
        <w:rPr/>
      </w:pPr>
      <w:r w:rsidDel="00000000" w:rsidR="00000000" w:rsidRPr="00000000">
        <w:rPr>
          <w:rtl w:val="0"/>
        </w:rPr>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94"/>
        <w:gridCol w:w="8276"/>
        <w:tblGridChange w:id="0">
          <w:tblGrid>
            <w:gridCol w:w="1794"/>
            <w:gridCol w:w="8276"/>
          </w:tblGrid>
        </w:tblGridChange>
      </w:tblGrid>
      <w:tr>
        <w:tc>
          <w:tcPr>
            <w:gridSpan w:val="2"/>
            <w:shd w:fill="bdd7ee" w:val="clear"/>
            <w:vAlign w:val="center"/>
          </w:tcPr>
          <w:p w:rsidR="00000000" w:rsidDel="00000000" w:rsidP="00000000" w:rsidRDefault="00000000" w:rsidRPr="00000000" w14:paraId="00000053">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bdd7ee" w:val="clear"/>
            <w:vAlign w:val="center"/>
          </w:tcPr>
          <w:p w:rsidR="00000000" w:rsidDel="00000000" w:rsidP="00000000" w:rsidRDefault="00000000" w:rsidRPr="00000000" w14:paraId="00000055">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56">
            <w:pPr>
              <w:rPr>
                <w:sz w:val="21"/>
                <w:szCs w:val="21"/>
              </w:rPr>
            </w:pPr>
            <w:r w:rsidDel="00000000" w:rsidR="00000000" w:rsidRPr="00000000">
              <w:rPr>
                <w:sz w:val="21"/>
                <w:szCs w:val="21"/>
                <w:rtl w:val="0"/>
              </w:rPr>
              <w:t xml:space="preserve">By the end of this lesson: </w:t>
            </w:r>
          </w:p>
          <w:p w:rsidR="00000000" w:rsidDel="00000000" w:rsidP="00000000" w:rsidRDefault="00000000" w:rsidRPr="00000000" w14:paraId="0000005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Students will be able to describe their own daily activities.</w:t>
            </w:r>
          </w:p>
          <w:p w:rsidR="00000000" w:rsidDel="00000000" w:rsidP="00000000" w:rsidRDefault="00000000" w:rsidRPr="00000000" w14:paraId="00000058">
            <w:pPr>
              <w:rPr>
                <w:sz w:val="21"/>
                <w:szCs w:val="21"/>
              </w:rPr>
            </w:pPr>
            <w:r w:rsidDel="00000000" w:rsidR="00000000" w:rsidRPr="00000000">
              <w:rPr>
                <w:rtl w:val="0"/>
              </w:rPr>
            </w:r>
          </w:p>
        </w:tc>
      </w:tr>
      <w:tr>
        <w:tc>
          <w:tcPr>
            <w:shd w:fill="bdd7ee" w:val="clear"/>
            <w:vAlign w:val="center"/>
          </w:tcPr>
          <w:p w:rsidR="00000000" w:rsidDel="00000000" w:rsidP="00000000" w:rsidRDefault="00000000" w:rsidRPr="00000000" w14:paraId="00000059">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5A">
            <w:pPr>
              <w:rPr>
                <w:sz w:val="21"/>
                <w:szCs w:val="21"/>
              </w:rPr>
            </w:pPr>
            <w:r w:rsidDel="00000000" w:rsidR="00000000" w:rsidRPr="00000000">
              <w:rPr>
                <w:sz w:val="21"/>
                <w:szCs w:val="21"/>
                <w:rtl w:val="0"/>
              </w:rPr>
              <w:t xml:space="preserve">By the end of this lesson, students will be able to:</w:t>
            </w:r>
          </w:p>
          <w:p w:rsidR="00000000" w:rsidDel="00000000" w:rsidP="00000000" w:rsidRDefault="00000000" w:rsidRPr="00000000" w14:paraId="000000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Identify the grammar structure of simple present, in order to talk about daily activities/routines.</w:t>
            </w:r>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Recognize their own daily routine and the one of their classmates.</w:t>
            </w:r>
          </w:p>
          <w:p w:rsidR="00000000" w:rsidDel="00000000" w:rsidP="00000000" w:rsidRDefault="00000000" w:rsidRPr="00000000" w14:paraId="0000005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Write a short paragraph about their daily routine or a relative/classmate’s daily activities.</w:t>
            </w:r>
          </w:p>
        </w:tc>
      </w:tr>
    </w:tbl>
    <w:p w:rsidR="00000000" w:rsidDel="00000000" w:rsidP="00000000" w:rsidRDefault="00000000" w:rsidRPr="00000000" w14:paraId="0000005E">
      <w:pPr>
        <w:rPr/>
      </w:pPr>
      <w:r w:rsidDel="00000000" w:rsidR="00000000" w:rsidRPr="00000000">
        <w:rPr>
          <w:rtl w:val="0"/>
        </w:rPr>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bdd7ee" w:val="clear"/>
          </w:tcPr>
          <w:p w:rsidR="00000000" w:rsidDel="00000000" w:rsidP="00000000" w:rsidRDefault="00000000" w:rsidRPr="00000000" w14:paraId="0000005F">
            <w:pPr>
              <w:jc w:val="center"/>
              <w:rPr>
                <w:b w:val="1"/>
              </w:rPr>
            </w:pPr>
            <w:r w:rsidDel="00000000" w:rsidR="00000000" w:rsidRPr="00000000">
              <w:rPr>
                <w:b w:val="1"/>
                <w:rtl w:val="0"/>
              </w:rPr>
              <w:t xml:space="preserve">Materials needed</w:t>
            </w:r>
          </w:p>
        </w:tc>
      </w:tr>
      <w:tr>
        <w:trPr>
          <w:trHeight w:val="1223" w:hRule="atLeast"/>
        </w:trPr>
        <w:tc>
          <w:tcPr>
            <w:shd w:fill="auto" w:val="cle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Textbook SURE Level A.</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Flashcards with daily activities (verbs).</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Pieces of paper in red and green.</w:t>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Pieces of paper with tickets printables.</w:t>
            </w:r>
          </w:p>
          <w:p w:rsidR="00000000" w:rsidDel="00000000" w:rsidP="00000000" w:rsidRDefault="00000000" w:rsidRPr="00000000" w14:paraId="00000065">
            <w:pPr>
              <w:rPr>
                <w:b w:val="1"/>
              </w:rPr>
            </w:pPr>
            <w:r w:rsidDel="00000000" w:rsidR="00000000" w:rsidRPr="00000000">
              <w:rPr>
                <w:rtl w:val="0"/>
              </w:rPr>
            </w:r>
          </w:p>
        </w:tc>
      </w:tr>
    </w:tbl>
    <w:p w:rsidR="00000000" w:rsidDel="00000000" w:rsidP="00000000" w:rsidRDefault="00000000" w:rsidRPr="00000000" w14:paraId="00000066">
      <w:pPr>
        <w:rPr/>
      </w:pPr>
      <w:r w:rsidDel="00000000" w:rsidR="00000000" w:rsidRPr="00000000">
        <w:rPr>
          <w:rtl w:val="0"/>
        </w:rPr>
      </w:r>
    </w:p>
    <w:tbl>
      <w:tblPr>
        <w:tblStyle w:val="Table9"/>
        <w:tblW w:w="1007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8"/>
        <w:gridCol w:w="7126"/>
        <w:gridCol w:w="1416"/>
        <w:tblGridChange w:id="0">
          <w:tblGrid>
            <w:gridCol w:w="1528"/>
            <w:gridCol w:w="7126"/>
            <w:gridCol w:w="1416"/>
          </w:tblGrid>
        </w:tblGridChange>
      </w:tblGrid>
      <w:tr>
        <w:trPr>
          <w:trHeight w:val="59" w:hRule="atLeast"/>
        </w:trPr>
        <w:tc>
          <w:tcPr>
            <w:shd w:fill="bdd7ee" w:val="clear"/>
            <w:vAlign w:val="center"/>
          </w:tcPr>
          <w:p w:rsidR="00000000" w:rsidDel="00000000" w:rsidP="00000000" w:rsidRDefault="00000000" w:rsidRPr="00000000" w14:paraId="00000067">
            <w:pPr>
              <w:jc w:val="center"/>
              <w:rPr>
                <w:b w:val="1"/>
              </w:rPr>
            </w:pPr>
            <w:r w:rsidDel="00000000" w:rsidR="00000000" w:rsidRPr="00000000">
              <w:rPr>
                <w:b w:val="1"/>
                <w:rtl w:val="0"/>
              </w:rPr>
              <w:t xml:space="preserve">Stage</w:t>
            </w:r>
          </w:p>
        </w:tc>
        <w:tc>
          <w:tcPr>
            <w:shd w:fill="bdd7ee" w:val="clear"/>
            <w:vAlign w:val="center"/>
          </w:tcPr>
          <w:p w:rsidR="00000000" w:rsidDel="00000000" w:rsidP="00000000" w:rsidRDefault="00000000" w:rsidRPr="00000000" w14:paraId="00000068">
            <w:pPr>
              <w:jc w:val="center"/>
              <w:rPr>
                <w:b w:val="1"/>
              </w:rPr>
            </w:pPr>
            <w:r w:rsidDel="00000000" w:rsidR="00000000" w:rsidRPr="00000000">
              <w:rPr>
                <w:b w:val="1"/>
                <w:rtl w:val="0"/>
              </w:rPr>
              <w:t xml:space="preserve">Procedure</w:t>
            </w:r>
          </w:p>
        </w:tc>
        <w:tc>
          <w:tcPr>
            <w:shd w:fill="bdd7ee" w:val="clear"/>
            <w:vAlign w:val="center"/>
          </w:tcPr>
          <w:p w:rsidR="00000000" w:rsidDel="00000000" w:rsidP="00000000" w:rsidRDefault="00000000" w:rsidRPr="00000000" w14:paraId="00000069">
            <w:pPr>
              <w:jc w:val="center"/>
              <w:rPr>
                <w:b w:val="1"/>
              </w:rPr>
            </w:pPr>
            <w:r w:rsidDel="00000000" w:rsidR="00000000" w:rsidRPr="00000000">
              <w:rPr>
                <w:b w:val="1"/>
                <w:sz w:val="22"/>
                <w:szCs w:val="22"/>
                <w:rtl w:val="0"/>
              </w:rPr>
              <w:t xml:space="preserve">Time and Patterns of interaction</w:t>
            </w:r>
            <w:r w:rsidDel="00000000" w:rsidR="00000000" w:rsidRPr="00000000">
              <w:rPr>
                <w:rtl w:val="0"/>
              </w:rPr>
            </w:r>
          </w:p>
        </w:tc>
      </w:tr>
      <w:tr>
        <w:trPr>
          <w:trHeight w:val="1097" w:hRule="atLeast"/>
        </w:trPr>
        <w:tc>
          <w:tcPr>
            <w:vMerge w:val="restart"/>
            <w:shd w:fill="auto" w:val="clear"/>
          </w:tcPr>
          <w:p w:rsidR="00000000" w:rsidDel="00000000" w:rsidP="00000000" w:rsidRDefault="00000000" w:rsidRPr="00000000" w14:paraId="0000006A">
            <w:pPr>
              <w:rPr>
                <w:b w:val="1"/>
                <w:sz w:val="20"/>
                <w:szCs w:val="20"/>
              </w:rPr>
            </w:pPr>
            <w:r w:rsidDel="00000000" w:rsidR="00000000" w:rsidRPr="00000000">
              <w:rPr>
                <w:b w:val="1"/>
                <w:sz w:val="20"/>
                <w:szCs w:val="20"/>
                <w:rtl w:val="0"/>
              </w:rPr>
              <w:t xml:space="preserve">Warm up:</w:t>
            </w:r>
          </w:p>
          <w:p w:rsidR="00000000" w:rsidDel="00000000" w:rsidP="00000000" w:rsidRDefault="00000000" w:rsidRPr="00000000" w14:paraId="0000006B">
            <w:pPr>
              <w:rPr>
                <w:sz w:val="20"/>
                <w:szCs w:val="20"/>
              </w:rPr>
            </w:pPr>
            <w:r w:rsidDel="00000000" w:rsidR="00000000" w:rsidRPr="00000000">
              <w:rPr>
                <w:sz w:val="20"/>
                <w:szCs w:val="20"/>
                <w:rtl w:val="0"/>
              </w:rPr>
              <w:t xml:space="preserve">Ice-breaker</w:t>
            </w:r>
          </w:p>
        </w:tc>
        <w:tc>
          <w:tcPr>
            <w:shd w:fill="auto" w:val="clear"/>
          </w:tcPr>
          <w:p w:rsidR="00000000" w:rsidDel="00000000" w:rsidP="00000000" w:rsidRDefault="00000000" w:rsidRPr="00000000" w14:paraId="0000006C">
            <w:pPr>
              <w:rPr>
                <w:sz w:val="20"/>
                <w:szCs w:val="20"/>
              </w:rPr>
            </w:pPr>
            <w:r w:rsidDel="00000000" w:rsidR="00000000" w:rsidRPr="00000000">
              <w:rPr>
                <w:sz w:val="20"/>
                <w:szCs w:val="20"/>
                <w:rtl w:val="0"/>
              </w:rPr>
              <w:t xml:space="preserve">T starts the class by projecting the video of a kid’s day. Then T asks ss to try to remember as many words from the video as possible. Once the video is played twice, T will make a brainstorming on the board with all the words provided by ss. </w:t>
            </w:r>
          </w:p>
          <w:p w:rsidR="00000000" w:rsidDel="00000000" w:rsidP="00000000" w:rsidRDefault="00000000" w:rsidRPr="00000000" w14:paraId="0000006D">
            <w:pPr>
              <w:rPr>
                <w:sz w:val="20"/>
                <w:szCs w:val="20"/>
              </w:rPr>
            </w:pPr>
            <w:hyperlink r:id="rId8">
              <w:r w:rsidDel="00000000" w:rsidR="00000000" w:rsidRPr="00000000">
                <w:rPr>
                  <w:color w:val="0563c1"/>
                  <w:sz w:val="20"/>
                  <w:szCs w:val="20"/>
                  <w:u w:val="single"/>
                  <w:rtl w:val="0"/>
                </w:rPr>
                <w:t xml:space="preserve">https://www.youtube.com/watch?v=zzdz7mDW0eI</w:t>
              </w:r>
            </w:hyperlink>
            <w:r w:rsidDel="00000000" w:rsidR="00000000" w:rsidRPr="00000000">
              <w:rPr>
                <w:sz w:val="20"/>
                <w:szCs w:val="20"/>
                <w:rtl w:val="0"/>
              </w:rPr>
              <w:t xml:space="preserve"> </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sz w:val="20"/>
                <w:szCs w:val="20"/>
                <w:rtl w:val="0"/>
              </w:rPr>
              <w:t xml:space="preserve">Then T asks SS to mention as much actions they do every day as possible. For example: </w:t>
            </w:r>
          </w:p>
          <w:p w:rsidR="00000000" w:rsidDel="00000000" w:rsidP="00000000" w:rsidRDefault="00000000" w:rsidRPr="00000000" w14:paraId="0000007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Wake up.</w:t>
            </w:r>
          </w:p>
          <w:p w:rsidR="00000000" w:rsidDel="00000000" w:rsidP="00000000" w:rsidRDefault="00000000" w:rsidRPr="00000000" w14:paraId="0000007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Take a shower.</w:t>
            </w:r>
          </w:p>
          <w:p w:rsidR="00000000" w:rsidDel="00000000" w:rsidP="00000000" w:rsidRDefault="00000000" w:rsidRPr="00000000" w14:paraId="0000007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(breakfast, lunch, dinner).</w:t>
            </w:r>
          </w:p>
          <w:p w:rsidR="00000000" w:rsidDel="00000000" w:rsidP="00000000" w:rsidRDefault="00000000" w:rsidRPr="00000000" w14:paraId="0000007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Brush one’s teeth.</w:t>
            </w:r>
          </w:p>
          <w:p w:rsidR="00000000" w:rsidDel="00000000" w:rsidP="00000000" w:rsidRDefault="00000000" w:rsidRPr="00000000" w14:paraId="0000007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Go to school.</w:t>
            </w:r>
          </w:p>
          <w:p w:rsidR="00000000" w:rsidDel="00000000" w:rsidP="00000000" w:rsidRDefault="00000000" w:rsidRPr="00000000" w14:paraId="0000007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Do the homework.</w:t>
            </w:r>
          </w:p>
          <w:p w:rsidR="00000000" w:rsidDel="00000000" w:rsidP="00000000" w:rsidRDefault="00000000" w:rsidRPr="00000000" w14:paraId="0000007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Watch TV.</w:t>
            </w:r>
          </w:p>
          <w:p w:rsidR="00000000" w:rsidDel="00000000" w:rsidP="00000000" w:rsidRDefault="00000000" w:rsidRPr="00000000" w14:paraId="0000007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Play (football, videogames, etc).</w:t>
            </w:r>
          </w:p>
          <w:p w:rsidR="00000000" w:rsidDel="00000000" w:rsidP="00000000" w:rsidRDefault="00000000" w:rsidRPr="00000000" w14:paraId="0000007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Sleep.</w:t>
            </w:r>
          </w:p>
          <w:p w:rsidR="00000000" w:rsidDel="00000000" w:rsidP="00000000" w:rsidRDefault="00000000" w:rsidRPr="00000000" w14:paraId="00000079">
            <w:pPr>
              <w:rPr>
                <w:sz w:val="20"/>
                <w:szCs w:val="20"/>
              </w:rPr>
            </w:pPr>
            <w:r w:rsidDel="00000000" w:rsidR="00000000" w:rsidRPr="00000000">
              <w:rPr>
                <w:rtl w:val="0"/>
              </w:rPr>
            </w:r>
          </w:p>
        </w:tc>
        <w:tc>
          <w:tcPr>
            <w:vMerge w:val="restart"/>
            <w:shd w:fill="auto" w:val="clear"/>
          </w:tcPr>
          <w:p w:rsidR="00000000" w:rsidDel="00000000" w:rsidP="00000000" w:rsidRDefault="00000000" w:rsidRPr="00000000" w14:paraId="0000007A">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sz w:val="20"/>
                <w:szCs w:val="20"/>
                <w:rtl w:val="0"/>
              </w:rPr>
              <w:t xml:space="preserve">T-SS</w:t>
            </w:r>
          </w:p>
          <w:p w:rsidR="00000000" w:rsidDel="00000000" w:rsidP="00000000" w:rsidRDefault="00000000" w:rsidRPr="00000000" w14:paraId="0000007D">
            <w:pPr>
              <w:rPr>
                <w:sz w:val="20"/>
                <w:szCs w:val="20"/>
              </w:rPr>
            </w:pPr>
            <w:r w:rsidDel="00000000" w:rsidR="00000000" w:rsidRPr="00000000">
              <w:rPr>
                <w:rtl w:val="0"/>
              </w:rPr>
            </w:r>
          </w:p>
        </w:tc>
      </w:tr>
      <w:tr>
        <w:trPr>
          <w:trHeight w:val="272" w:hRule="atLeast"/>
        </w:trPr>
        <w:tc>
          <w:tcPr>
            <w:vMerge w:val="continue"/>
            <w:shd w:fill="auto"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vAlign w:val="bottom"/>
          </w:tcPr>
          <w:p w:rsidR="00000000" w:rsidDel="00000000" w:rsidP="00000000" w:rsidRDefault="00000000" w:rsidRPr="00000000" w14:paraId="0000007F">
            <w:pPr>
              <w:rPr>
                <w:sz w:val="20"/>
                <w:szCs w:val="20"/>
              </w:rPr>
            </w:pPr>
            <w:r w:rsidDel="00000000" w:rsidR="00000000" w:rsidRPr="00000000">
              <w:rPr>
                <w:b w:val="1"/>
                <w:i w:val="1"/>
                <w:sz w:val="20"/>
                <w:szCs w:val="20"/>
                <w:rtl w:val="0"/>
              </w:rPr>
              <w:t xml:space="preserve">Assessment:</w:t>
            </w:r>
            <w:r w:rsidDel="00000000" w:rsidR="00000000" w:rsidRPr="00000000">
              <w:rPr>
                <w:sz w:val="20"/>
                <w:szCs w:val="20"/>
                <w:rtl w:val="0"/>
              </w:rPr>
              <w:t xml:space="preserve"> Along this first stage and the following ones, T will give SS some green and red cards, in order to play “Stop and Go”; this is for SS to let T know if they are able to continue or not, in case they get (or not) the suggested activities for this class.</w:t>
            </w:r>
          </w:p>
        </w:tc>
        <w:tc>
          <w:tcPr>
            <w:vMerge w:val="continue"/>
            <w:shd w:fill="auto" w:val="clea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trHeight w:val="3646" w:hRule="atLeast"/>
        </w:trPr>
        <w:tc>
          <w:tcPr>
            <w:shd w:fill="auto" w:val="clear"/>
          </w:tcPr>
          <w:p w:rsidR="00000000" w:rsidDel="00000000" w:rsidP="00000000" w:rsidRDefault="00000000" w:rsidRPr="00000000" w14:paraId="00000081">
            <w:pPr>
              <w:rPr>
                <w:sz w:val="20"/>
                <w:szCs w:val="20"/>
              </w:rPr>
            </w:pPr>
            <w:r w:rsidDel="00000000" w:rsidR="00000000" w:rsidRPr="00000000">
              <w:rPr>
                <w:sz w:val="20"/>
                <w:szCs w:val="20"/>
                <w:rtl w:val="0"/>
              </w:rPr>
              <w:t xml:space="preserve">Pre-Activity </w:t>
            </w:r>
          </w:p>
        </w:tc>
        <w:tc>
          <w:tcPr>
            <w:shd w:fill="auto" w:val="clear"/>
          </w:tcPr>
          <w:p w:rsidR="00000000" w:rsidDel="00000000" w:rsidP="00000000" w:rsidRDefault="00000000" w:rsidRPr="00000000" w14:paraId="00000082">
            <w:pPr>
              <w:rPr>
                <w:sz w:val="20"/>
                <w:szCs w:val="20"/>
              </w:rPr>
            </w:pPr>
            <w:r w:rsidDel="00000000" w:rsidR="00000000" w:rsidRPr="00000000">
              <w:rPr>
                <w:sz w:val="20"/>
                <w:szCs w:val="20"/>
                <w:rtl w:val="0"/>
              </w:rPr>
              <w:t xml:space="preserve">T makes up groups of 3 SS.</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sz w:val="20"/>
                <w:szCs w:val="20"/>
                <w:rtl w:val="0"/>
              </w:rPr>
              <w:t xml:space="preserve">Then, T gives some flashcards to each group. Each card will have the name of the action (verb) below.</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sz w:val="20"/>
                <w:szCs w:val="20"/>
                <w:rtl w:val="0"/>
              </w:rPr>
              <w:t xml:space="preserve">T takes some flashcards and speaks about which of these actions she does every day. In other words, T describes her daily routines since the moment she wakes up until she goes to bed. As she talks, she raises the flashcards that represent the action being mentioned. For example:</w:t>
            </w:r>
          </w:p>
          <w:p w:rsidR="00000000" w:rsidDel="00000000" w:rsidP="00000000" w:rsidRDefault="00000000" w:rsidRPr="00000000" w14:paraId="00000087">
            <w:pPr>
              <w:rPr>
                <w:sz w:val="20"/>
                <w:szCs w:val="20"/>
              </w:rPr>
            </w:pPr>
            <w:r w:rsidDel="00000000" w:rsidR="00000000" w:rsidRPr="00000000">
              <w:rPr>
                <w:sz w:val="20"/>
                <w:szCs w:val="20"/>
                <w:rtl w:val="0"/>
              </w:rPr>
              <w:t xml:space="preserve">“… then I brush my hair. </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sz w:val="20"/>
                <w:szCs w:val="20"/>
                <w:rtl w:val="0"/>
              </w:rPr>
              <w:t xml:space="preserve">T encourage SS to do so with the flashcards in their own teams, talking about themselves while the others listen carefully, then another member of the group does the same until the three of them have spoken.</w:t>
            </w:r>
          </w:p>
        </w:tc>
        <w:tc>
          <w:tcPr>
            <w:shd w:fill="auto" w:val="clear"/>
          </w:tcPr>
          <w:p w:rsidR="00000000" w:rsidDel="00000000" w:rsidP="00000000" w:rsidRDefault="00000000" w:rsidRPr="00000000" w14:paraId="0000008A">
            <w:pPr>
              <w:rPr>
                <w:sz w:val="20"/>
                <w:szCs w:val="20"/>
              </w:rPr>
            </w:pPr>
            <w:r w:rsidDel="00000000" w:rsidR="00000000" w:rsidRPr="00000000">
              <w:rPr>
                <w:sz w:val="20"/>
                <w:szCs w:val="20"/>
                <w:rtl w:val="0"/>
              </w:rPr>
              <w:t xml:space="preserve">10 minutes</w:t>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sz w:val="20"/>
                <w:szCs w:val="20"/>
                <w:rtl w:val="0"/>
              </w:rPr>
              <w:t xml:space="preserve">T-SS</w:t>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rtl w:val="0"/>
              </w:rPr>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sz w:val="20"/>
                <w:szCs w:val="20"/>
                <w:rtl w:val="0"/>
              </w:rPr>
              <w:t xml:space="preserve">Group work</w:t>
            </w:r>
          </w:p>
        </w:tc>
      </w:tr>
      <w:tr>
        <w:trPr>
          <w:trHeight w:val="3669" w:hRule="atLeast"/>
        </w:trPr>
        <w:tc>
          <w:tcPr>
            <w:shd w:fill="auto" w:val="clear"/>
          </w:tcPr>
          <w:p w:rsidR="00000000" w:rsidDel="00000000" w:rsidP="00000000" w:rsidRDefault="00000000" w:rsidRPr="00000000" w14:paraId="00000096">
            <w:pPr>
              <w:rPr>
                <w:sz w:val="20"/>
                <w:szCs w:val="20"/>
              </w:rPr>
            </w:pPr>
            <w:r w:rsidDel="00000000" w:rsidR="00000000" w:rsidRPr="00000000">
              <w:rPr>
                <w:sz w:val="20"/>
                <w:szCs w:val="20"/>
                <w:rtl w:val="0"/>
              </w:rPr>
              <w:t xml:space="preserve">While-activity </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rtl w:val="0"/>
              </w:rPr>
            </w:r>
          </w:p>
        </w:tc>
        <w:tc>
          <w:tcPr>
            <w:shd w:fill="auto" w:val="clear"/>
          </w:tcPr>
          <w:p w:rsidR="00000000" w:rsidDel="00000000" w:rsidP="00000000" w:rsidRDefault="00000000" w:rsidRPr="00000000" w14:paraId="00000099">
            <w:pPr>
              <w:rPr>
                <w:sz w:val="20"/>
                <w:szCs w:val="20"/>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sz w:val="20"/>
                <w:szCs w:val="20"/>
                <w:rtl w:val="0"/>
              </w:rPr>
              <w:t xml:space="preserve">T ask SS to create their own list of activities they do every day.</w:t>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sz w:val="20"/>
                <w:szCs w:val="20"/>
                <w:rtl w:val="0"/>
              </w:rPr>
              <w:t xml:space="preserve">SS write on their notebooks the actions they do. Also, SS are able to look up in a dictionary those actions they do but don’t appear on the list.</w:t>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rPr>
                <w:sz w:val="20"/>
                <w:szCs w:val="20"/>
              </w:rPr>
            </w:pPr>
            <w:r w:rsidDel="00000000" w:rsidR="00000000" w:rsidRPr="00000000">
              <w:rPr>
                <w:sz w:val="20"/>
                <w:szCs w:val="20"/>
                <w:rtl w:val="0"/>
              </w:rPr>
              <w:t xml:space="preserve">T explains the way the sentences have to be written, taking into account the correct order of words.</w:t>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rPr>
                <w:sz w:val="20"/>
                <w:szCs w:val="20"/>
              </w:rPr>
            </w:pPr>
            <w:r w:rsidDel="00000000" w:rsidR="00000000" w:rsidRPr="00000000">
              <w:rPr>
                <w:sz w:val="20"/>
                <w:szCs w:val="20"/>
                <w:rtl w:val="0"/>
              </w:rPr>
              <w:t xml:space="preserve">T shows SS some printed posters/flashcards without naming the actions shown. SS have to guess what action describes each picture and create a sentence, taking into account who’s the subject in each case. To make the activity more competitive, ss will do it in groups of 4 and the first group to write the sentence appropriately will be awarded with extra points</w:t>
            </w:r>
          </w:p>
          <w:p w:rsidR="00000000" w:rsidDel="00000000" w:rsidP="00000000" w:rsidRDefault="00000000" w:rsidRPr="00000000" w14:paraId="000000A1">
            <w:pPr>
              <w:tabs>
                <w:tab w:val="left" w:pos="1005"/>
              </w:tabs>
              <w:rPr>
                <w:sz w:val="20"/>
                <w:szCs w:val="20"/>
              </w:rPr>
            </w:pPr>
            <w:r w:rsidDel="00000000" w:rsidR="00000000" w:rsidRPr="00000000">
              <w:rPr>
                <w:rtl w:val="0"/>
              </w:rPr>
            </w:r>
          </w:p>
        </w:tc>
        <w:tc>
          <w:tcPr>
            <w:shd w:fill="auto" w:val="clear"/>
          </w:tcPr>
          <w:p w:rsidR="00000000" w:rsidDel="00000000" w:rsidP="00000000" w:rsidRDefault="00000000" w:rsidRPr="00000000" w14:paraId="000000A2">
            <w:pPr>
              <w:rPr>
                <w:sz w:val="20"/>
                <w:szCs w:val="20"/>
              </w:rPr>
            </w:pPr>
            <w:r w:rsidDel="00000000" w:rsidR="00000000" w:rsidRPr="00000000">
              <w:rPr>
                <w:sz w:val="20"/>
                <w:szCs w:val="20"/>
                <w:rtl w:val="0"/>
              </w:rPr>
              <w:t xml:space="preserve">20 minutes</w:t>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sz w:val="20"/>
                <w:szCs w:val="20"/>
                <w:rtl w:val="0"/>
              </w:rPr>
              <w:t xml:space="preserve">SS – SS </w:t>
            </w:r>
          </w:p>
          <w:p w:rsidR="00000000" w:rsidDel="00000000" w:rsidP="00000000" w:rsidRDefault="00000000" w:rsidRPr="00000000" w14:paraId="000000A5">
            <w:pPr>
              <w:rPr>
                <w:sz w:val="20"/>
                <w:szCs w:val="20"/>
              </w:rPr>
            </w:pPr>
            <w:r w:rsidDel="00000000" w:rsidR="00000000" w:rsidRPr="00000000">
              <w:rPr>
                <w:sz w:val="20"/>
                <w:szCs w:val="20"/>
                <w:rtl w:val="0"/>
              </w:rPr>
              <w:t xml:space="preserve">Whole class interaction</w:t>
            </w:r>
          </w:p>
        </w:tc>
      </w:tr>
      <w:tr>
        <w:trPr>
          <w:trHeight w:val="2261" w:hRule="atLeast"/>
        </w:trPr>
        <w:tc>
          <w:tcPr>
            <w:shd w:fill="auto" w:val="clear"/>
          </w:tcPr>
          <w:p w:rsidR="00000000" w:rsidDel="00000000" w:rsidP="00000000" w:rsidRDefault="00000000" w:rsidRPr="00000000" w14:paraId="000000A6">
            <w:pPr>
              <w:rPr>
                <w:sz w:val="20"/>
                <w:szCs w:val="20"/>
              </w:rPr>
            </w:pPr>
            <w:r w:rsidDel="00000000" w:rsidR="00000000" w:rsidRPr="00000000">
              <w:rPr>
                <w:sz w:val="20"/>
                <w:szCs w:val="20"/>
                <w:rtl w:val="0"/>
              </w:rPr>
              <w:t xml:space="preserve">Post-activity </w:t>
            </w:r>
          </w:p>
          <w:p w:rsidR="00000000" w:rsidDel="00000000" w:rsidP="00000000" w:rsidRDefault="00000000" w:rsidRPr="00000000" w14:paraId="000000A7">
            <w:pPr>
              <w:rPr>
                <w:sz w:val="20"/>
                <w:szCs w:val="20"/>
              </w:rPr>
            </w:pPr>
            <w:r w:rsidDel="00000000" w:rsidR="00000000" w:rsidRPr="00000000">
              <w:rPr>
                <w:rtl w:val="0"/>
              </w:rPr>
            </w:r>
          </w:p>
          <w:p w:rsidR="00000000" w:rsidDel="00000000" w:rsidP="00000000" w:rsidRDefault="00000000" w:rsidRPr="00000000" w14:paraId="000000A8">
            <w:pPr>
              <w:rPr>
                <w:sz w:val="20"/>
                <w:szCs w:val="20"/>
              </w:rPr>
            </w:pPr>
            <w:r w:rsidDel="00000000" w:rsidR="00000000" w:rsidRPr="00000000">
              <w:rPr>
                <w:rtl w:val="0"/>
              </w:rPr>
            </w:r>
          </w:p>
        </w:tc>
        <w:tc>
          <w:tcPr>
            <w:shd w:fill="auto" w:val="clear"/>
          </w:tcPr>
          <w:p w:rsidR="00000000" w:rsidDel="00000000" w:rsidP="00000000" w:rsidRDefault="00000000" w:rsidRPr="00000000" w14:paraId="000000A9">
            <w:pPr>
              <w:rPr>
                <w:sz w:val="20"/>
                <w:szCs w:val="20"/>
              </w:rPr>
            </w:pPr>
            <w:r w:rsidDel="00000000" w:rsidR="00000000" w:rsidRPr="00000000">
              <w:rPr>
                <w:sz w:val="20"/>
                <w:szCs w:val="20"/>
                <w:rtl w:val="0"/>
              </w:rPr>
              <w:t xml:space="preserve">SS make up groups of 3 people. </w:t>
            </w:r>
          </w:p>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sz w:val="20"/>
                <w:szCs w:val="20"/>
                <w:rtl w:val="0"/>
              </w:rPr>
              <w:t xml:space="preserve">T gives to SS some cards with daily activities.</w:t>
            </w:r>
          </w:p>
          <w:p w:rsidR="00000000" w:rsidDel="00000000" w:rsidP="00000000" w:rsidRDefault="00000000" w:rsidRPr="00000000" w14:paraId="000000AC">
            <w:pPr>
              <w:rPr>
                <w:sz w:val="20"/>
                <w:szCs w:val="20"/>
              </w:rPr>
            </w:pPr>
            <w:r w:rsidDel="00000000" w:rsidR="00000000" w:rsidRPr="00000000">
              <w:rPr>
                <w:rtl w:val="0"/>
              </w:rPr>
            </w:r>
          </w:p>
          <w:p w:rsidR="00000000" w:rsidDel="00000000" w:rsidP="00000000" w:rsidRDefault="00000000" w:rsidRPr="00000000" w14:paraId="000000AD">
            <w:pPr>
              <w:rPr>
                <w:sz w:val="20"/>
                <w:szCs w:val="20"/>
              </w:rPr>
            </w:pPr>
            <w:r w:rsidDel="00000000" w:rsidR="00000000" w:rsidRPr="00000000">
              <w:rPr>
                <w:sz w:val="20"/>
                <w:szCs w:val="20"/>
                <w:rtl w:val="0"/>
              </w:rPr>
              <w:t xml:space="preserve">T explains that each group has to form a pile of card, and face them down. Each SS takes a card from the pile and he/she has to say a daily activity sentence without mistakes. If S says it correctly, he/she takes it. The S who has more cards in his/her own, wins the game.</w:t>
            </w:r>
          </w:p>
        </w:tc>
        <w:tc>
          <w:tcPr>
            <w:shd w:fill="auto" w:val="clear"/>
          </w:tcPr>
          <w:p w:rsidR="00000000" w:rsidDel="00000000" w:rsidP="00000000" w:rsidRDefault="00000000" w:rsidRPr="00000000" w14:paraId="000000AE">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AF">
            <w:pPr>
              <w:rPr>
                <w:sz w:val="20"/>
                <w:szCs w:val="20"/>
              </w:rPr>
            </w:pPr>
            <w:r w:rsidDel="00000000" w:rsidR="00000000" w:rsidRPr="00000000">
              <w:rPr>
                <w:rtl w:val="0"/>
              </w:rPr>
            </w:r>
          </w:p>
          <w:p w:rsidR="00000000" w:rsidDel="00000000" w:rsidP="00000000" w:rsidRDefault="00000000" w:rsidRPr="00000000" w14:paraId="000000B0">
            <w:pPr>
              <w:rPr>
                <w:sz w:val="20"/>
                <w:szCs w:val="20"/>
              </w:rPr>
            </w:pPr>
            <w:r w:rsidDel="00000000" w:rsidR="00000000" w:rsidRPr="00000000">
              <w:rPr>
                <w:sz w:val="20"/>
                <w:szCs w:val="20"/>
                <w:rtl w:val="0"/>
              </w:rPr>
              <w:t xml:space="preserve">SS-SS</w:t>
            </w:r>
          </w:p>
          <w:p w:rsidR="00000000" w:rsidDel="00000000" w:rsidP="00000000" w:rsidRDefault="00000000" w:rsidRPr="00000000" w14:paraId="000000B1">
            <w:pPr>
              <w:rPr>
                <w:sz w:val="20"/>
                <w:szCs w:val="20"/>
              </w:rPr>
            </w:pPr>
            <w:r w:rsidDel="00000000" w:rsidR="00000000" w:rsidRPr="00000000">
              <w:rPr>
                <w:sz w:val="20"/>
                <w:szCs w:val="20"/>
                <w:rtl w:val="0"/>
              </w:rPr>
              <w:t xml:space="preserve">Group work</w:t>
            </w:r>
          </w:p>
        </w:tc>
      </w:tr>
      <w:tr>
        <w:trPr>
          <w:trHeight w:val="1221" w:hRule="atLeast"/>
        </w:trPr>
        <w:tc>
          <w:tcPr>
            <w:shd w:fill="auto" w:val="clear"/>
          </w:tcPr>
          <w:p w:rsidR="00000000" w:rsidDel="00000000" w:rsidP="00000000" w:rsidRDefault="00000000" w:rsidRPr="00000000" w14:paraId="000000B2">
            <w:pPr>
              <w:rPr>
                <w:b w:val="1"/>
                <w:sz w:val="20"/>
                <w:szCs w:val="20"/>
              </w:rPr>
            </w:pPr>
            <w:r w:rsidDel="00000000" w:rsidR="00000000" w:rsidRPr="00000000">
              <w:rPr>
                <w:b w:val="1"/>
                <w:sz w:val="20"/>
                <w:szCs w:val="20"/>
                <w:rtl w:val="0"/>
              </w:rPr>
              <w:t xml:space="preserve">Wrap-up</w:t>
            </w:r>
          </w:p>
          <w:p w:rsidR="00000000" w:rsidDel="00000000" w:rsidP="00000000" w:rsidRDefault="00000000" w:rsidRPr="00000000" w14:paraId="000000B3">
            <w:pPr>
              <w:rPr>
                <w:b w:val="1"/>
                <w:sz w:val="20"/>
                <w:szCs w:val="20"/>
              </w:rPr>
            </w:pPr>
            <w:r w:rsidDel="00000000" w:rsidR="00000000" w:rsidRPr="00000000">
              <w:rPr>
                <w:b w:val="1"/>
                <w:sz w:val="20"/>
                <w:szCs w:val="20"/>
                <w:rtl w:val="0"/>
              </w:rPr>
              <w:t xml:space="preserve">And assessment </w:t>
            </w:r>
          </w:p>
          <w:p w:rsidR="00000000" w:rsidDel="00000000" w:rsidP="00000000" w:rsidRDefault="00000000" w:rsidRPr="00000000" w14:paraId="000000B4">
            <w:pPr>
              <w:rPr>
                <w:b w:val="1"/>
                <w:sz w:val="20"/>
                <w:szCs w:val="20"/>
              </w:rPr>
            </w:pPr>
            <w:r w:rsidDel="00000000" w:rsidR="00000000" w:rsidRPr="00000000">
              <w:rPr>
                <w:rtl w:val="0"/>
              </w:rPr>
            </w:r>
          </w:p>
        </w:tc>
        <w:tc>
          <w:tcPr>
            <w:shd w:fill="auto" w:val="clear"/>
          </w:tcPr>
          <w:p w:rsidR="00000000" w:rsidDel="00000000" w:rsidP="00000000" w:rsidRDefault="00000000" w:rsidRPr="00000000" w14:paraId="000000B5">
            <w:pPr>
              <w:rPr>
                <w:sz w:val="20"/>
                <w:szCs w:val="20"/>
              </w:rPr>
            </w:pPr>
            <w:r w:rsidDel="00000000" w:rsidR="00000000" w:rsidRPr="00000000">
              <w:rPr>
                <w:sz w:val="20"/>
                <w:szCs w:val="20"/>
                <w:rtl w:val="0"/>
              </w:rPr>
              <w:t xml:space="preserve">T gives to SS a little piece of paper. The activity is called “Exit tickets”. </w:t>
            </w:r>
          </w:p>
          <w:p w:rsidR="00000000" w:rsidDel="00000000" w:rsidP="00000000" w:rsidRDefault="00000000" w:rsidRPr="00000000" w14:paraId="000000B6">
            <w:pPr>
              <w:rPr>
                <w:sz w:val="20"/>
                <w:szCs w:val="20"/>
              </w:rPr>
            </w:pPr>
            <w:r w:rsidDel="00000000" w:rsidR="00000000" w:rsidRPr="00000000">
              <w:rPr>
                <w:rtl w:val="0"/>
              </w:rPr>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rPr>
                <w:sz w:val="20"/>
                <w:szCs w:val="20"/>
              </w:rPr>
            </w:pP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rtl w:val="0"/>
              </w:rPr>
            </w:r>
          </w:p>
          <w:p w:rsidR="00000000" w:rsidDel="00000000" w:rsidP="00000000" w:rsidRDefault="00000000" w:rsidRPr="00000000" w14:paraId="000000BC">
            <w:pPr>
              <w:rPr>
                <w:sz w:val="20"/>
                <w:szCs w:val="20"/>
              </w:rPr>
            </w:pPr>
            <w:r w:rsidDel="00000000" w:rsidR="00000000" w:rsidRPr="00000000">
              <w:rPr>
                <w:rtl w:val="0"/>
              </w:rPr>
            </w:r>
          </w:p>
          <w:p w:rsidR="00000000" w:rsidDel="00000000" w:rsidP="00000000" w:rsidRDefault="00000000" w:rsidRPr="00000000" w14:paraId="000000BD">
            <w:pPr>
              <w:rPr>
                <w:sz w:val="20"/>
                <w:szCs w:val="20"/>
              </w:rPr>
            </w:pPr>
            <w:r w:rsidDel="00000000" w:rsidR="00000000" w:rsidRPr="00000000">
              <w:rPr>
                <w:rtl w:val="0"/>
              </w:rPr>
            </w:r>
          </w:p>
        </w:tc>
        <w:tc>
          <w:tcPr>
            <w:shd w:fill="auto" w:val="clear"/>
          </w:tcPr>
          <w:p w:rsidR="00000000" w:rsidDel="00000000" w:rsidP="00000000" w:rsidRDefault="00000000" w:rsidRPr="00000000" w14:paraId="000000BE">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BF">
            <w:pPr>
              <w:rPr>
                <w:sz w:val="20"/>
                <w:szCs w:val="20"/>
              </w:rPr>
            </w:pPr>
            <w:r w:rsidDel="00000000" w:rsidR="00000000" w:rsidRPr="00000000">
              <w:rPr>
                <w:rtl w:val="0"/>
              </w:rPr>
            </w:r>
          </w:p>
          <w:p w:rsidR="00000000" w:rsidDel="00000000" w:rsidP="00000000" w:rsidRDefault="00000000" w:rsidRPr="00000000" w14:paraId="000000C0">
            <w:pPr>
              <w:rPr>
                <w:sz w:val="20"/>
                <w:szCs w:val="20"/>
              </w:rPr>
            </w:pPr>
            <w:r w:rsidDel="00000000" w:rsidR="00000000" w:rsidRPr="00000000">
              <w:rPr>
                <w:sz w:val="20"/>
                <w:szCs w:val="20"/>
                <w:rtl w:val="0"/>
              </w:rPr>
              <w:t xml:space="preserve">SS</w:t>
            </w:r>
          </w:p>
          <w:p w:rsidR="00000000" w:rsidDel="00000000" w:rsidP="00000000" w:rsidRDefault="00000000" w:rsidRPr="00000000" w14:paraId="000000C1">
            <w:pPr>
              <w:rPr>
                <w:sz w:val="20"/>
                <w:szCs w:val="20"/>
              </w:rPr>
            </w:pPr>
            <w:r w:rsidDel="00000000" w:rsidR="00000000" w:rsidRPr="00000000">
              <w:rPr>
                <w:sz w:val="20"/>
                <w:szCs w:val="20"/>
                <w:rtl w:val="0"/>
              </w:rPr>
              <w:t xml:space="preserve">Individual work</w:t>
            </w:r>
          </w:p>
        </w:tc>
      </w:tr>
    </w:tbl>
    <w:p w:rsidR="00000000" w:rsidDel="00000000" w:rsidP="00000000" w:rsidRDefault="00000000" w:rsidRPr="00000000" w14:paraId="000000C2">
      <w:pPr>
        <w:rPr/>
      </w:pPr>
      <w:r w:rsidDel="00000000" w:rsidR="00000000" w:rsidRPr="00000000">
        <w:rPr>
          <w:rtl w:val="0"/>
        </w:rPr>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C3">
            <w:pPr>
              <w:jc w:val="center"/>
              <w:rPr>
                <w:b w:val="1"/>
              </w:rPr>
            </w:pPr>
            <w:r w:rsidDel="00000000" w:rsidR="00000000" w:rsidRPr="00000000">
              <w:rPr>
                <w:b w:val="1"/>
                <w:rtl w:val="0"/>
              </w:rPr>
              <w:t xml:space="preserve">Implementation alternatives</w:t>
            </w:r>
          </w:p>
        </w:tc>
      </w:tr>
      <w:tr>
        <w:trPr>
          <w:trHeight w:val="1222" w:hRule="atLeast"/>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C4">
            <w:pPr>
              <w:rPr>
                <w:sz w:val="21"/>
                <w:szCs w:val="21"/>
              </w:rPr>
            </w:pPr>
            <w:r w:rsidDel="00000000" w:rsidR="00000000" w:rsidRPr="00000000">
              <w:rPr>
                <w:rtl w:val="0"/>
              </w:rPr>
            </w:r>
          </w:p>
          <w:p w:rsidR="00000000" w:rsidDel="00000000" w:rsidP="00000000" w:rsidRDefault="00000000" w:rsidRPr="00000000" w14:paraId="000000C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 can adapt the topic, according to the context the students live (i.e. daily verbs list).</w:t>
            </w:r>
          </w:p>
          <w:p w:rsidR="00000000" w:rsidDel="00000000" w:rsidP="00000000" w:rsidRDefault="00000000" w:rsidRPr="00000000" w14:paraId="000000C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Invite a different person from their context to tell them his/her daily activity.</w:t>
            </w:r>
          </w:p>
          <w:p w:rsidR="00000000" w:rsidDel="00000000" w:rsidP="00000000" w:rsidRDefault="00000000" w:rsidRPr="00000000" w14:paraId="000000C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Propose SS to go out and ask to other people what they do during a regular day.</w:t>
            </w:r>
          </w:p>
        </w:tc>
      </w:tr>
    </w:tbl>
    <w:p w:rsidR="00000000" w:rsidDel="00000000" w:rsidP="00000000" w:rsidRDefault="00000000" w:rsidRPr="00000000" w14:paraId="000000C8">
      <w:pPr>
        <w:rPr/>
      </w:pPr>
      <w:r w:rsidDel="00000000" w:rsidR="00000000" w:rsidRPr="00000000">
        <w:rPr>
          <w:rtl w:val="0"/>
        </w:rPr>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C9">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CE">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CF">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0">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D1">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D2">
            <w:pPr>
              <w:jc w:val="center"/>
              <w:rPr>
                <w:b w:val="1"/>
              </w:rPr>
            </w:pPr>
            <w:r w:rsidDel="00000000" w:rsidR="00000000" w:rsidRPr="00000000">
              <w:rPr>
                <w:b w:val="1"/>
                <w:rtl w:val="0"/>
              </w:rPr>
              <w:t xml:space="preserve">Grade</w:t>
            </w:r>
          </w:p>
        </w:tc>
      </w:tr>
      <w:tr>
        <w:trPr>
          <w:trHeight w:val="1133" w:hRule="atLeast"/>
        </w:trP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jc w:val="center"/>
              <w:rPr>
                <w:sz w:val="21"/>
                <w:szCs w:val="21"/>
              </w:rPr>
            </w:pPr>
            <w:r w:rsidDel="00000000" w:rsidR="00000000" w:rsidRPr="00000000">
              <w:rPr>
                <w:sz w:val="21"/>
                <w:szCs w:val="21"/>
                <w:rtl w:val="0"/>
              </w:rPr>
              <w:t xml:space="preserve">Daily activities (Routines)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jc w:val="center"/>
              <w:rPr>
                <w:sz w:val="21"/>
                <w:szCs w:val="21"/>
              </w:rPr>
            </w:pPr>
            <w:r w:rsidDel="00000000" w:rsidR="00000000" w:rsidRPr="00000000">
              <w:rPr>
                <w:sz w:val="21"/>
                <w:szCs w:val="21"/>
                <w:rtl w:val="0"/>
              </w:rPr>
              <w:t xml:space="preserve">Writing production.</w:t>
            </w:r>
          </w:p>
          <w:p w:rsidR="00000000" w:rsidDel="00000000" w:rsidP="00000000" w:rsidRDefault="00000000" w:rsidRPr="00000000" w14:paraId="000000D5">
            <w:pPr>
              <w:jc w:val="center"/>
              <w:rPr>
                <w:sz w:val="21"/>
                <w:szCs w:val="21"/>
              </w:rPr>
            </w:pPr>
            <w:r w:rsidDel="00000000" w:rsidR="00000000" w:rsidRPr="00000000">
              <w:rPr>
                <w:sz w:val="21"/>
                <w:szCs w:val="21"/>
                <w:rtl w:val="0"/>
              </w:rPr>
              <w:t xml:space="preserve">Oral production.</w:t>
            </w:r>
          </w:p>
          <w:p w:rsidR="00000000" w:rsidDel="00000000" w:rsidP="00000000" w:rsidRDefault="00000000" w:rsidRPr="00000000" w14:paraId="000000D6">
            <w:pPr>
              <w:jc w:val="center"/>
              <w:rPr>
                <w:sz w:val="21"/>
                <w:szCs w:val="21"/>
              </w:rPr>
            </w:pPr>
            <w:r w:rsidDel="00000000" w:rsidR="00000000" w:rsidRPr="00000000">
              <w:rPr>
                <w:sz w:val="21"/>
                <w:szCs w:val="21"/>
                <w:rtl w:val="0"/>
              </w:rPr>
              <w:t xml:space="preserve">Through games.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jc w:val="center"/>
              <w:rPr>
                <w:sz w:val="21"/>
                <w:szCs w:val="21"/>
              </w:rPr>
            </w:pPr>
            <w:r w:rsidDel="00000000" w:rsidR="00000000" w:rsidRPr="00000000">
              <w:rPr>
                <w:sz w:val="21"/>
                <w:szCs w:val="21"/>
                <w:rtl w:val="0"/>
              </w:rPr>
              <w:t xml:space="preserve">Simple present tense.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8">
            <w:pPr>
              <w:rPr>
                <w:sz w:val="21"/>
                <w:szCs w:val="21"/>
              </w:rPr>
            </w:pPr>
            <w:r w:rsidDel="00000000" w:rsidR="00000000" w:rsidRPr="00000000">
              <w:rPr>
                <w:rtl w:val="0"/>
              </w:rPr>
            </w:r>
          </w:p>
          <w:p w:rsidR="00000000" w:rsidDel="00000000" w:rsidP="00000000" w:rsidRDefault="00000000" w:rsidRPr="00000000" w14:paraId="000000D9">
            <w:pPr>
              <w:rPr>
                <w:sz w:val="21"/>
                <w:szCs w:val="21"/>
              </w:rPr>
            </w:pPr>
            <w:r w:rsidDel="00000000" w:rsidR="00000000" w:rsidRPr="00000000">
              <w:rPr>
                <w:sz w:val="21"/>
                <w:szCs w:val="21"/>
                <w:rtl w:val="0"/>
              </w:rPr>
              <w:t xml:space="preserve">Daily verbs activities. Wash the dishes, brush my teeth, make my bed, go to study. </w:t>
            </w:r>
          </w:p>
          <w:p w:rsidR="00000000" w:rsidDel="00000000" w:rsidP="00000000" w:rsidRDefault="00000000" w:rsidRPr="00000000" w14:paraId="000000DA">
            <w:pP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jc w:val="center"/>
              <w:rPr>
                <w:sz w:val="21"/>
                <w:szCs w:val="21"/>
              </w:rPr>
            </w:pPr>
            <w:r w:rsidDel="00000000" w:rsidR="00000000" w:rsidRPr="00000000">
              <w:rPr>
                <w:sz w:val="21"/>
                <w:szCs w:val="21"/>
                <w:rtl w:val="0"/>
              </w:rPr>
              <w:t xml:space="preserve">6</w:t>
            </w:r>
            <w:r w:rsidDel="00000000" w:rsidR="00000000" w:rsidRPr="00000000">
              <w:rPr>
                <w:sz w:val="21"/>
                <w:szCs w:val="21"/>
                <w:vertAlign w:val="superscript"/>
                <w:rtl w:val="0"/>
              </w:rPr>
              <w:t xml:space="preserve">th</w:t>
            </w:r>
            <w:r w:rsidDel="00000000" w:rsidR="00000000" w:rsidRPr="00000000">
              <w:rPr>
                <w:sz w:val="21"/>
                <w:szCs w:val="21"/>
                <w:rtl w:val="0"/>
              </w:rPr>
              <w:t xml:space="preserve"> </w:t>
            </w:r>
          </w:p>
        </w:tc>
      </w:tr>
    </w:tbl>
    <w:p w:rsidR="00000000" w:rsidDel="00000000" w:rsidP="00000000" w:rsidRDefault="00000000" w:rsidRPr="00000000" w14:paraId="000000DC">
      <w:pPr>
        <w:rPr/>
      </w:pPr>
      <w:r w:rsidDel="00000000" w:rsidR="00000000" w:rsidRPr="00000000">
        <w:rPr>
          <w:rtl w:val="0"/>
        </w:rPr>
      </w:r>
    </w:p>
    <w:sectPr>
      <w:headerReference r:id="rId9"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7" name="image2.jpg"/>
                <a:graphic>
                  <a:graphicData uri="http://schemas.openxmlformats.org/drawingml/2006/picture">
                    <pic:pic>
                      <pic:nvPicPr>
                        <pic:cNvPr descr="N:\Brand\80th Anniversary\2019 logos\Español\JPEGs\British Council_Colombia_80_Years_Spanish_CMYK_2col.jpg" id="0" name="image2.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D20FA8"/>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20FA8"/>
    <w:pPr>
      <w:tabs>
        <w:tab w:val="center" w:pos="4680"/>
        <w:tab w:val="right" w:pos="9360"/>
      </w:tabs>
    </w:pPr>
  </w:style>
  <w:style w:type="character" w:styleId="HeaderChar" w:customStyle="1">
    <w:name w:val="Header Char"/>
    <w:basedOn w:val="DefaultParagraphFont"/>
    <w:link w:val="Header"/>
    <w:uiPriority w:val="99"/>
    <w:rsid w:val="00D20FA8"/>
  </w:style>
  <w:style w:type="paragraph" w:styleId="BalloonText">
    <w:name w:val="Balloon Text"/>
    <w:basedOn w:val="Normal"/>
    <w:link w:val="BalloonTextChar"/>
    <w:uiPriority w:val="99"/>
    <w:semiHidden w:val="1"/>
    <w:unhideWhenUsed w:val="1"/>
    <w:rsid w:val="00D20FA8"/>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20FA8"/>
    <w:rPr>
      <w:rFonts w:ascii="Times New Roman" w:cs="Times New Roman" w:hAnsi="Times New Roman"/>
      <w:sz w:val="18"/>
      <w:szCs w:val="18"/>
    </w:rPr>
  </w:style>
  <w:style w:type="paragraph" w:styleId="ListParagraph">
    <w:name w:val="List Paragraph"/>
    <w:basedOn w:val="Normal"/>
    <w:uiPriority w:val="34"/>
    <w:qFormat w:val="1"/>
    <w:rsid w:val="006A44D9"/>
    <w:pPr>
      <w:ind w:left="720"/>
      <w:contextualSpacing w:val="1"/>
    </w:pPr>
  </w:style>
  <w:style w:type="paragraph" w:styleId="Footer">
    <w:name w:val="footer"/>
    <w:basedOn w:val="Normal"/>
    <w:link w:val="FooterChar"/>
    <w:uiPriority w:val="99"/>
    <w:unhideWhenUsed w:val="1"/>
    <w:rsid w:val="00427117"/>
    <w:pPr>
      <w:tabs>
        <w:tab w:val="center" w:pos="4680"/>
        <w:tab w:val="right" w:pos="9360"/>
      </w:tabs>
    </w:pPr>
  </w:style>
  <w:style w:type="character" w:styleId="FooterChar" w:customStyle="1">
    <w:name w:val="Footer Char"/>
    <w:basedOn w:val="DefaultParagraphFont"/>
    <w:link w:val="Footer"/>
    <w:uiPriority w:val="99"/>
    <w:rsid w:val="00427117"/>
  </w:style>
  <w:style w:type="character" w:styleId="CommentReference">
    <w:name w:val="annotation reference"/>
    <w:basedOn w:val="DefaultParagraphFont"/>
    <w:uiPriority w:val="99"/>
    <w:semiHidden w:val="1"/>
    <w:unhideWhenUsed w:val="1"/>
    <w:rsid w:val="00646080"/>
    <w:rPr>
      <w:sz w:val="16"/>
      <w:szCs w:val="16"/>
    </w:rPr>
  </w:style>
  <w:style w:type="paragraph" w:styleId="CommentText">
    <w:name w:val="annotation text"/>
    <w:basedOn w:val="Normal"/>
    <w:link w:val="CommentTextChar"/>
    <w:uiPriority w:val="99"/>
    <w:semiHidden w:val="1"/>
    <w:unhideWhenUsed w:val="1"/>
    <w:rsid w:val="00646080"/>
    <w:rPr>
      <w:sz w:val="20"/>
      <w:szCs w:val="20"/>
    </w:rPr>
  </w:style>
  <w:style w:type="character" w:styleId="CommentTextChar" w:customStyle="1">
    <w:name w:val="Comment Text Char"/>
    <w:basedOn w:val="DefaultParagraphFont"/>
    <w:link w:val="CommentText"/>
    <w:uiPriority w:val="99"/>
    <w:semiHidden w:val="1"/>
    <w:rsid w:val="00646080"/>
    <w:rPr>
      <w:sz w:val="20"/>
      <w:szCs w:val="20"/>
    </w:rPr>
  </w:style>
  <w:style w:type="paragraph" w:styleId="CommentSubject">
    <w:name w:val="annotation subject"/>
    <w:basedOn w:val="CommentText"/>
    <w:next w:val="CommentText"/>
    <w:link w:val="CommentSubjectChar"/>
    <w:uiPriority w:val="99"/>
    <w:semiHidden w:val="1"/>
    <w:unhideWhenUsed w:val="1"/>
    <w:rsid w:val="00646080"/>
    <w:rPr>
      <w:b w:val="1"/>
      <w:bCs w:val="1"/>
    </w:rPr>
  </w:style>
  <w:style w:type="character" w:styleId="CommentSubjectChar" w:customStyle="1">
    <w:name w:val="Comment Subject Char"/>
    <w:basedOn w:val="CommentTextChar"/>
    <w:link w:val="CommentSubject"/>
    <w:uiPriority w:val="99"/>
    <w:semiHidden w:val="1"/>
    <w:rsid w:val="00646080"/>
    <w:rPr>
      <w:b w:val="1"/>
      <w:bCs w:val="1"/>
      <w:sz w:val="20"/>
      <w:szCs w:val="20"/>
    </w:rPr>
  </w:style>
  <w:style w:type="paragraph" w:styleId="Revision">
    <w:name w:val="Revision"/>
    <w:hidden w:val="1"/>
    <w:uiPriority w:val="99"/>
    <w:semiHidden w:val="1"/>
    <w:rsid w:val="00C81CCA"/>
  </w:style>
  <w:style w:type="character" w:styleId="Hyperlink">
    <w:name w:val="Hyperlink"/>
    <w:basedOn w:val="DefaultParagraphFont"/>
    <w:uiPriority w:val="99"/>
    <w:unhideWhenUsed w:val="1"/>
    <w:rsid w:val="000A4D65"/>
    <w:rPr>
      <w:color w:val="0563c1" w:themeColor="hyperlink"/>
      <w:u w:val="single"/>
    </w:rPr>
  </w:style>
  <w:style w:type="character" w:styleId="FollowedHyperlink">
    <w:name w:val="FollowedHyperlink"/>
    <w:basedOn w:val="DefaultParagraphFont"/>
    <w:uiPriority w:val="99"/>
    <w:semiHidden w:val="1"/>
    <w:unhideWhenUsed w:val="1"/>
    <w:rsid w:val="00E02D84"/>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yeritza89@gmail.com" TargetMode="External"/><Relationship Id="rId8" Type="http://schemas.openxmlformats.org/officeDocument/2006/relationships/hyperlink" Target="https://www.youtube.com/watch?v=zzdz7mDW0e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We16ghJeF5yxyus7k2FM83+3Q==">AMUW2mVxK8Q7ztyaBSacGRzWlw+rndcde5T33vdvhYove3Azt3pI2hUzGrzpZ1piCOh0D/g5FVwTejD4QB+i2hJv6E77rRkazvM3jV7ERPzMBup3++chGkPgUW1FhtTFFhepjGjsRTIn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2019-10-29T21:15:00Z</dcterms:created>
  <dc:creator>LILIAN GONZALEZ</dc:creator>
</cp:coreProperties>
</file>