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e75b5"/>
        </w:rPr>
      </w:pPr>
      <w:r w:rsidDel="00000000" w:rsidR="00000000" w:rsidRPr="00000000">
        <w:rPr>
          <w:color w:val="2e75b5"/>
          <w:rtl w:val="0"/>
        </w:rPr>
        <w:t xml:space="preserve">INSPIRING TEACHERS</w:t>
      </w:r>
    </w:p>
    <w:p w:rsidR="00000000" w:rsidDel="00000000" w:rsidP="00000000" w:rsidRDefault="00000000" w:rsidRPr="00000000" w14:paraId="00000002">
      <w:pPr>
        <w:jc w:val="center"/>
        <w:rPr>
          <w:color w:val="2e75b5"/>
        </w:rPr>
      </w:pPr>
      <w:r w:rsidDel="00000000" w:rsidR="00000000" w:rsidRPr="00000000">
        <w:rPr>
          <w:color w:val="2e75b5"/>
          <w:rtl w:val="0"/>
        </w:rPr>
        <w:t xml:space="preserve">ELT PLAN TEMPLATE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Complete with the information about you</w:t>
      </w:r>
    </w:p>
    <w:tbl>
      <w:tblPr>
        <w:tblStyle w:val="Table1"/>
        <w:tblW w:w="10070.0" w:type="dxa"/>
        <w:jc w:val="left"/>
        <w:tblInd w:w="0.0" w:type="dxa"/>
        <w:tblLayout w:type="fixed"/>
        <w:tblLook w:val="0000"/>
      </w:tblPr>
      <w:tblGrid>
        <w:gridCol w:w="2405"/>
        <w:gridCol w:w="7665"/>
        <w:tblGridChange w:id="0">
          <w:tblGrid>
            <w:gridCol w:w="2405"/>
            <w:gridCol w:w="7665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Teacher´s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Sandra Milena Lozano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sami16844@gmail.com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IE Manuel María Mallarino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Select the type of plan</w:t>
      </w:r>
    </w:p>
    <w:tbl>
      <w:tblPr>
        <w:tblStyle w:val="Table2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2518"/>
        <w:gridCol w:w="2518"/>
        <w:tblGridChange w:id="0">
          <w:tblGrid>
            <w:gridCol w:w="2517"/>
            <w:gridCol w:w="2517"/>
            <w:gridCol w:w="2518"/>
            <w:gridCol w:w="251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plan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Write a few lines about the usefulness of this plan for the Colombian English teachers </w:t>
      </w:r>
    </w:p>
    <w:p w:rsidR="00000000" w:rsidDel="00000000" w:rsidP="00000000" w:rsidRDefault="00000000" w:rsidRPr="00000000" w14:paraId="00000019">
      <w:pPr>
        <w:rPr>
          <w:color w:val="7f7f7f"/>
          <w:sz w:val="20"/>
          <w:szCs w:val="20"/>
        </w:rPr>
      </w:pPr>
      <w:r w:rsidDel="00000000" w:rsidR="00000000" w:rsidRPr="00000000">
        <w:rPr>
          <w:color w:val="7f7f7f"/>
          <w:sz w:val="20"/>
          <w:szCs w:val="20"/>
          <w:rtl w:val="0"/>
        </w:rPr>
        <w:t xml:space="preserve">Example: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e3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9cc3e5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Author’s remarks</w:t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color w:val="bfbfbf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This lesson plan shows the previous work or introduction in a topic that includes prepositions in my neighbourhood, town, city or place where the students live.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Complete with the information about your students</w:t>
      </w:r>
    </w:p>
    <w:tbl>
      <w:tblPr>
        <w:tblStyle w:val="Table4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1678"/>
        <w:gridCol w:w="840"/>
        <w:gridCol w:w="840"/>
        <w:gridCol w:w="1678"/>
        <w:tblGridChange w:id="0">
          <w:tblGrid>
            <w:gridCol w:w="2517"/>
            <w:gridCol w:w="2517"/>
            <w:gridCol w:w="1678"/>
            <w:gridCol w:w="840"/>
            <w:gridCol w:w="840"/>
            <w:gridCol w:w="1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lesson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students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Average age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6th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hour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level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Rural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Urban   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A1   X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A2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B1  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i w:val="1"/>
          <w:color w:val="7f7f7f"/>
          <w:rtl w:val="0"/>
        </w:rPr>
        <w:t xml:space="preserve">Select the curricular axe or focus</w:t>
      </w: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75"/>
        <w:gridCol w:w="4495"/>
        <w:tblGridChange w:id="0">
          <w:tblGrid>
            <w:gridCol w:w="5575"/>
            <w:gridCol w:w="4495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Curricular Focus / Axes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Environmental / Sustainability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Sexual / Health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Construction of Citizenship / Democracy / Teenagers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x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Globalization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i w:val="1"/>
          <w:color w:val="7f7f7f"/>
          <w:rtl w:val="0"/>
        </w:rPr>
        <w:t xml:space="preserve">Complete with information about the content and methodological approach of the plan</w:t>
      </w:r>
      <w:r w:rsidDel="00000000" w:rsidR="00000000" w:rsidRPr="00000000">
        <w:rPr>
          <w:rtl w:val="0"/>
        </w:rPr>
      </w:r>
    </w:p>
    <w:tbl>
      <w:tblPr>
        <w:tblStyle w:val="Table6"/>
        <w:tblW w:w="1007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7"/>
        <w:gridCol w:w="2429"/>
        <w:gridCol w:w="2518"/>
        <w:gridCol w:w="2526"/>
        <w:tblGridChange w:id="0">
          <w:tblGrid>
            <w:gridCol w:w="2597"/>
            <w:gridCol w:w="2429"/>
            <w:gridCol w:w="2518"/>
            <w:gridCol w:w="2526"/>
          </w:tblGrid>
        </w:tblGridChange>
      </w:tblGrid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I’m happy in my neighborhood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/ Unit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Module 4</w:t>
            </w:r>
          </w:p>
        </w:tc>
      </w:tr>
      <w:tr>
        <w:tc>
          <w:tcPr>
            <w:vMerge w:val="restart"/>
            <w:shd w:fill="bdd7ee" w:val="clear"/>
            <w:vAlign w:val="center"/>
          </w:tcPr>
          <w:p w:rsidR="00000000" w:rsidDel="00000000" w:rsidP="00000000" w:rsidRDefault="00000000" w:rsidRPr="00000000" w14:paraId="0000004C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 focus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Function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skills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Vocabulary</w:t>
            </w:r>
          </w:p>
        </w:tc>
      </w:tr>
      <w:tr>
        <w:trPr>
          <w:trHeight w:val="60" w:hRule="atLeast"/>
        </w:trPr>
        <w:tc>
          <w:tcPr>
            <w:vMerge w:val="continue"/>
            <w:shd w:fill="bdd7ee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Describe where something is located.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sz w:val="21"/>
                <w:szCs w:val="2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1"/>
                <w:szCs w:val="21"/>
                <w:rtl w:val="0"/>
              </w:rPr>
              <w:t xml:space="preserve">Speaking, writing.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In, on, under, above, in front of, between, next to, behind, close, far.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Principles / approach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Communicative approach – Task Based. 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In “Aim”, state what the learning goal is, in other words, what you want your students to achieve by the end of the session. </w:t>
      </w:r>
    </w:p>
    <w:p w:rsidR="00000000" w:rsidDel="00000000" w:rsidP="00000000" w:rsidRDefault="00000000" w:rsidRPr="00000000" w14:paraId="0000005A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In “Subsidiary aims”, relate the language skills (communicative and </w:t>
      </w:r>
      <w:r w:rsidDel="00000000" w:rsidR="00000000" w:rsidRPr="00000000">
        <w:rPr>
          <w:i w:val="1"/>
          <w:color w:val="7f7f7f"/>
          <w:u w:val="single"/>
          <w:rtl w:val="0"/>
        </w:rPr>
        <w:t xml:space="preserve">linguistic</w:t>
      </w:r>
      <w:r w:rsidDel="00000000" w:rsidR="00000000" w:rsidRPr="00000000">
        <w:rPr>
          <w:i w:val="1"/>
          <w:color w:val="7f7f7f"/>
          <w:rtl w:val="0"/>
        </w:rPr>
        <w:t xml:space="preserve">) students need to master in order to achieve the main aim of the lesson. Make sure the aims are learner-centred, specific, measurable, achievable, realistic, and action oriented. </w:t>
      </w:r>
    </w:p>
    <w:tbl>
      <w:tblPr>
        <w:tblStyle w:val="Table7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4"/>
        <w:gridCol w:w="8276"/>
        <w:tblGridChange w:id="0">
          <w:tblGrid>
            <w:gridCol w:w="1794"/>
            <w:gridCol w:w="8276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By the end of this lesson, students will be able to describe where something is located.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F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Subsidiary aims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By the end of this lesson, students will be able to …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Identify expressions related to location.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Make short sentences describing the location of an object.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Ask and answer questions related to the location of different objects. 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List all the materials needed for this plan.  Please, do not include any picture or photograph.</w:t>
      </w:r>
    </w:p>
    <w:tbl>
      <w:tblPr>
        <w:tblStyle w:val="Table8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bdd7ee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Materials needed</w:t>
            </w:r>
          </w:p>
        </w:tc>
      </w:tr>
      <w:tr>
        <w:trPr>
          <w:trHeight w:val="12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Cardboard, tape, apple, a stuffed dog, car, cup, worksheet (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https://learnenglishkids.britishcouncil.org/sites/kids/files/attachment/grammar-games-prepositions-of-place-worksheet.pdf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), board, markers, pencil, pen.</w:t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Write the name for each state of the plan. Then in the “Procedure”, write a detailed description of what the teacher and students do at each stage of the session.</w:t>
      </w:r>
    </w:p>
    <w:p w:rsidR="00000000" w:rsidDel="00000000" w:rsidP="00000000" w:rsidRDefault="00000000" w:rsidRPr="00000000" w14:paraId="0000006B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Be sure to be thorough so any teacher can follow this plan. Write the procedure in third person and present tense.</w:t>
      </w:r>
    </w:p>
    <w:p w:rsidR="00000000" w:rsidDel="00000000" w:rsidP="00000000" w:rsidRDefault="00000000" w:rsidRPr="00000000" w14:paraId="0000006C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Use these conventions: </w:t>
        <w:tab/>
        <w:t xml:space="preserve">T= teacher</w:t>
        <w:tab/>
        <w:t xml:space="preserve">S= students</w:t>
        <w:tab/>
        <w:t xml:space="preserve">Ss= students</w:t>
      </w:r>
    </w:p>
    <w:tbl>
      <w:tblPr>
        <w:tblStyle w:val="Table9"/>
        <w:tblW w:w="1007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8"/>
        <w:gridCol w:w="7126"/>
        <w:gridCol w:w="1416"/>
        <w:tblGridChange w:id="0">
          <w:tblGrid>
            <w:gridCol w:w="1528"/>
            <w:gridCol w:w="7126"/>
            <w:gridCol w:w="1416"/>
          </w:tblGrid>
        </w:tblGridChange>
      </w:tblGrid>
      <w:tr>
        <w:trPr>
          <w:trHeight w:val="4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Stage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 and Patterns of interaction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Warm up: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Clap your hands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greets the students and SS respond to the greeting.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sings the song “Clap your hands”, while she is moving her hands, T shows some prepositions of place, SS imitate the movement.</w:t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tells SS “Now it's your turn”. 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 perform the activity; and they sing and move their hands and body.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minutes</w:t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Assessment: </w:t>
            </w:r>
            <w:r w:rsidDel="00000000" w:rsidR="00000000" w:rsidRPr="00000000">
              <w:rPr>
                <w:i w:val="1"/>
                <w:color w:val="7f7f7f"/>
                <w:sz w:val="21"/>
                <w:szCs w:val="21"/>
                <w:rtl w:val="0"/>
              </w:rPr>
              <w:t xml:space="preserve">T makes sure ss pronounce the words properly and checks on previous knowledge.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Introduction:</w:t>
            </w:r>
          </w:p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Introducing language</w:t>
            </w:r>
          </w:p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recalls vocabulary about some objects (dog, car, cup, apple) previously seen and makes the relationship with the prepositions of place. </w:t>
            </w:r>
          </w:p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uses the objects (dog, car, cup, apple) in order to ask questions with Wh related to the vocabulary worked in class. 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 answer questions orally.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minutes 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Assessment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: T checks on ss use of the structure in their answers.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Practice:</w:t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Controlled practice</w:t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writes some sentences on the board in which she organises the grammar:  subject + verb + space for the correct preposition. The prepositions are in cardboard on the board. </w:t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 who wants to participate locates the corresponding preposition.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repeats the procedure giving more examples and having different ss participate.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minutes 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Assessment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: T makes sure ss understand how to talk about locations.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Production: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Freer practice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hand out a worksheet in which ss (in groups) must place some prepositions of place.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 complete the sentences according to the picture.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minutes 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Pair work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Assessment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: T goes around checking on ss work in case they have doubts.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Wrap-up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collects the sheets, completes it on the board (giving some feedback); and explains the work for the next class, which is the location of my home, in my neighbourhood.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minutes 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Assessment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: Common error correction.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List a series of ideas of how this plan can be methodologically adapted so other teachers can implement it in their own educational context.</w:t>
      </w:r>
    </w:p>
    <w:tbl>
      <w:tblPr>
        <w:tblStyle w:val="Table10"/>
        <w:tblW w:w="10070.0" w:type="dxa"/>
        <w:jc w:val="left"/>
        <w:tblInd w:w="0.0" w:type="dxa"/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alternatives</w:t>
            </w:r>
          </w:p>
        </w:tc>
      </w:tr>
      <w:tr>
        <w:trPr>
          <w:trHeight w:val="24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You can ask students the class before to bring a personal object in order to have them practice about the location of this object in the classroom. </w:t>
            </w:r>
          </w:p>
          <w:p w:rsidR="00000000" w:rsidDel="00000000" w:rsidP="00000000" w:rsidRDefault="00000000" w:rsidRPr="00000000" w14:paraId="000000B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If you can’t take photocopies of the worksheet, you can project it or write the sentences on the board. </w:t>
            </w:r>
          </w:p>
          <w:p w:rsidR="00000000" w:rsidDel="00000000" w:rsidP="00000000" w:rsidRDefault="00000000" w:rsidRPr="00000000" w14:paraId="000000B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You can create your own worksheet in case you don’t have access to internet. 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Write the key word for each category based on the content of this plan. For example:</w:t>
      </w:r>
    </w:p>
    <w:p w:rsidR="00000000" w:rsidDel="00000000" w:rsidP="00000000" w:rsidRDefault="00000000" w:rsidRPr="00000000" w14:paraId="000000BC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Topic: environment</w:t>
        <w:tab/>
        <w:t xml:space="preserve">Skill: reading</w:t>
        <w:tab/>
        <w:tab/>
        <w:t xml:space="preserve">Linguistic: should</w:t>
        <w:tab/>
        <w:t xml:space="preserve">Vocabulary: animals, environment</w:t>
      </w:r>
    </w:p>
    <w:tbl>
      <w:tblPr>
        <w:tblStyle w:val="Table11"/>
        <w:tblW w:w="10070.0" w:type="dxa"/>
        <w:jc w:val="left"/>
        <w:tblInd w:w="0.0" w:type="dxa"/>
        <w:tblLayout w:type="fixed"/>
        <w:tblLook w:val="00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words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linguistic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vocabulary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Locations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Writing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Present simple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Prepositions of place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6th</w:t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2"/>
      <w:tblW w:w="1008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040"/>
      <w:gridCol w:w="5040"/>
      <w:tblGridChange w:id="0">
        <w:tblGrid>
          <w:gridCol w:w="5040"/>
          <w:gridCol w:w="5040"/>
        </w:tblGrid>
      </w:tblGridChange>
    </w:tblGrid>
    <w:tr>
      <w:tc>
        <w:tcPr/>
        <w:p w:rsidR="00000000" w:rsidDel="00000000" w:rsidP="00000000" w:rsidRDefault="00000000" w:rsidRPr="00000000" w14:paraId="000000C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41599" cy="485112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03498" cy="492040"/>
                <wp:effectExtent b="0" l="0" r="0" t="0"/>
                <wp:docPr descr="N:\Brand\80th Anniversary\2019 logos\Español\JPEGs\British Council_Colombia_80_Years_Spanish_CMYK_2col.jpg" id="5" name="image1.jpg"/>
                <a:graphic>
                  <a:graphicData uri="http://schemas.openxmlformats.org/drawingml/2006/picture">
                    <pic:pic>
                      <pic:nvPicPr>
                        <pic:cNvPr descr="N:\Brand\80th Anniversary\2019 logos\Español\JPEGs\British Council_Colombia_80_Years_Spanish_CMYK_2col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2"/>
          <w:vAlign w:val="center"/>
        </w:tcPr>
        <w:p w:rsidR="00000000" w:rsidDel="00000000" w:rsidP="00000000" w:rsidRDefault="00000000" w:rsidRPr="00000000" w14:paraId="000000D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Convenio 00028 de 2019</w:t>
          </w:r>
        </w:p>
        <w:p w:rsidR="00000000" w:rsidDel="00000000" w:rsidP="00000000" w:rsidRDefault="00000000" w:rsidRPr="00000000" w14:paraId="000000D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entre el Ministerio de Educación Nacional y el British Council</w:t>
          </w:r>
        </w:p>
      </w:tc>
    </w:tr>
  </w:tbl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0FA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20FA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20FA8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20FA8"/>
    <w:rPr>
      <w:rFonts w:ascii="Times New Roman" w:cs="Times New Roman" w:hAnsi="Times New Roman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6A44D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27117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4608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4608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46080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C81CCA"/>
  </w:style>
  <w:style w:type="character" w:styleId="Hipervnculo">
    <w:name w:val="Hyperlink"/>
    <w:basedOn w:val="Fuentedeprrafopredeter"/>
    <w:uiPriority w:val="99"/>
    <w:semiHidden w:val="1"/>
    <w:unhideWhenUsed w:val="1"/>
    <w:rsid w:val="003D22E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earnenglishkids.britishcouncil.org/sites/kids/files/attachment/grammar-games-prepositions-of-place-worksheet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yhPp8lBbnC2S9u8yIrVJaI+dyQ==">AMUW2mVog6DqBMPxo4l+yO1OuQQEOFSd1T+p3h/ZJqDffzLQmeUZgg43J43wjusP7E//tMl69RP1WGSlENix6FczdtuWs1jYUQncn1rFC6mB1QH/MYu8AhKOaJow8+XnoVwVlwwkc1KR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2019-11-10T18:53:00Z</dcterms:created>
  <dc:creator>LILIAN GONZALEZ</dc:creator>
</cp:coreProperties>
</file>