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C84957" w:rsidRDefault="00EB5E61">
      <w:pPr>
        <w:jc w:val="center"/>
        <w:rPr>
          <w:color w:val="2E75B5"/>
        </w:rPr>
      </w:pPr>
      <w:r>
        <w:rPr>
          <w:color w:val="2E75B5"/>
        </w:rPr>
        <w:t>INSPIRING TEACHERS</w:t>
      </w:r>
    </w:p>
    <w:p w14:paraId="00000002" w14:textId="77777777" w:rsidR="00C84957" w:rsidRDefault="00EB5E61">
      <w:pPr>
        <w:jc w:val="center"/>
        <w:rPr>
          <w:color w:val="2E75B5"/>
        </w:rPr>
      </w:pPr>
      <w:r>
        <w:rPr>
          <w:color w:val="2E75B5"/>
        </w:rPr>
        <w:t>ELT PLAN TEMPLATE</w:t>
      </w:r>
    </w:p>
    <w:tbl>
      <w:tblPr>
        <w:tblStyle w:val="a"/>
        <w:tblW w:w="10296" w:type="dxa"/>
        <w:tblLayout w:type="fixed"/>
        <w:tblLook w:val="0000" w:firstRow="0" w:lastRow="0" w:firstColumn="0" w:lastColumn="0" w:noHBand="0" w:noVBand="0"/>
      </w:tblPr>
      <w:tblGrid>
        <w:gridCol w:w="2459"/>
        <w:gridCol w:w="7837"/>
      </w:tblGrid>
      <w:tr w:rsidR="00C84957" w14:paraId="562B77F1" w14:textId="77777777">
        <w:tc>
          <w:tcPr>
            <w:tcW w:w="1029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03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Author</w:t>
            </w:r>
          </w:p>
        </w:tc>
      </w:tr>
      <w:tr w:rsidR="00C84957" w:rsidRPr="002560A1" w14:paraId="6BDAE05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5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Teacher´s name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6" w14:textId="77777777" w:rsidR="00C84957" w:rsidRPr="002560A1" w:rsidRDefault="00EB5E61">
            <w:pPr>
              <w:rPr>
                <w:b/>
                <w:lang w:val="es-CO"/>
              </w:rPr>
            </w:pPr>
            <w:sdt>
              <w:sdtPr>
                <w:tag w:val="goog_rdk_0"/>
                <w:id w:val="1962223042"/>
              </w:sdtPr>
              <w:sdtEndPr/>
              <w:sdtContent>
                <w:bookmarkStart w:id="0" w:name="_GoBack"/>
              </w:sdtContent>
            </w:sdt>
            <w:r w:rsidRPr="002560A1">
              <w:rPr>
                <w:b/>
                <w:lang w:val="es-CO"/>
              </w:rPr>
              <w:t>Sonia del Socorro Jácome Estrada</w:t>
            </w:r>
            <w:bookmarkEnd w:id="0"/>
          </w:p>
        </w:tc>
      </w:tr>
      <w:tr w:rsidR="00C84957" w14:paraId="46DE341D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7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Email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000008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gerjake24@hotmail.com</w:t>
            </w:r>
          </w:p>
        </w:tc>
      </w:tr>
      <w:tr w:rsidR="00C84957" w:rsidRPr="002560A1" w14:paraId="55821EC4" w14:textId="77777777">
        <w:tc>
          <w:tcPr>
            <w:tcW w:w="24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9" w14:textId="77777777" w:rsidR="00C84957" w:rsidRDefault="00EB5E61">
            <w:pPr>
              <w:rPr>
                <w:b/>
                <w:sz w:val="21"/>
                <w:szCs w:val="21"/>
              </w:rPr>
            </w:pPr>
            <w:r>
              <w:rPr>
                <w:b/>
              </w:rPr>
              <w:t>School</w:t>
            </w:r>
          </w:p>
        </w:tc>
        <w:tc>
          <w:tcPr>
            <w:tcW w:w="7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0A" w14:textId="77777777" w:rsidR="00C84957" w:rsidRPr="002560A1" w:rsidRDefault="00EB5E61">
            <w:pPr>
              <w:rPr>
                <w:b/>
                <w:sz w:val="21"/>
                <w:szCs w:val="21"/>
                <w:lang w:val="es-CO"/>
              </w:rPr>
            </w:pPr>
            <w:r w:rsidRPr="002560A1">
              <w:rPr>
                <w:b/>
                <w:lang w:val="es-CO"/>
              </w:rPr>
              <w:t xml:space="preserve">“Juan Pablo II” </w:t>
            </w:r>
            <w:proofErr w:type="gramStart"/>
            <w:r w:rsidRPr="002560A1">
              <w:rPr>
                <w:b/>
                <w:lang w:val="es-CO"/>
              </w:rPr>
              <w:t>( Nariño</w:t>
            </w:r>
            <w:proofErr w:type="gramEnd"/>
            <w:r w:rsidRPr="002560A1">
              <w:rPr>
                <w:b/>
                <w:lang w:val="es-CO"/>
              </w:rPr>
              <w:t>- Nariño)</w:t>
            </w:r>
          </w:p>
        </w:tc>
      </w:tr>
    </w:tbl>
    <w:p w14:paraId="0000000B" w14:textId="77777777" w:rsidR="00C84957" w:rsidRPr="002560A1" w:rsidRDefault="00C84957">
      <w:pPr>
        <w:rPr>
          <w:lang w:val="es-CO"/>
        </w:rPr>
      </w:pPr>
    </w:p>
    <w:tbl>
      <w:tblPr>
        <w:tblStyle w:val="a0"/>
        <w:tblW w:w="10296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C84957" w14:paraId="7BE3240F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0C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Lesson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0D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Activity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0E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Task plan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  <w:vAlign w:val="center"/>
          </w:tcPr>
          <w:p w14:paraId="0000000F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Project plan</w:t>
            </w:r>
          </w:p>
        </w:tc>
      </w:tr>
      <w:tr w:rsidR="00C84957" w14:paraId="53EB5201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0" w14:textId="77777777" w:rsidR="00C84957" w:rsidRDefault="00C84957">
            <w:pPr>
              <w:rPr>
                <w:b/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1" w14:textId="77777777" w:rsidR="00C84957" w:rsidRDefault="00C849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2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13" w14:textId="77777777" w:rsidR="00C84957" w:rsidRDefault="00C84957">
            <w:pPr>
              <w:jc w:val="center"/>
              <w:rPr>
                <w:sz w:val="21"/>
                <w:szCs w:val="21"/>
              </w:rPr>
            </w:pPr>
          </w:p>
        </w:tc>
      </w:tr>
    </w:tbl>
    <w:p w14:paraId="00000014" w14:textId="77777777" w:rsidR="00C84957" w:rsidRDefault="00C84957">
      <w:pPr>
        <w:rPr>
          <w:i/>
          <w:color w:val="7F7F7F"/>
        </w:rPr>
      </w:pPr>
    </w:p>
    <w:tbl>
      <w:tblPr>
        <w:tblStyle w:val="a1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70"/>
      </w:tblGrid>
      <w:tr w:rsidR="00C84957" w14:paraId="05B5C244" w14:textId="77777777">
        <w:tc>
          <w:tcPr>
            <w:tcW w:w="10070" w:type="dxa"/>
            <w:shd w:val="clear" w:color="auto" w:fill="9CC3E5"/>
          </w:tcPr>
          <w:p w14:paraId="00000015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Author’s remarks</w:t>
            </w:r>
          </w:p>
        </w:tc>
      </w:tr>
      <w:tr w:rsidR="00C84957" w14:paraId="28EA4C46" w14:textId="77777777">
        <w:trPr>
          <w:trHeight w:val="800"/>
        </w:trPr>
        <w:tc>
          <w:tcPr>
            <w:tcW w:w="10070" w:type="dxa"/>
          </w:tcPr>
          <w:p w14:paraId="00000016" w14:textId="77777777" w:rsidR="00C84957" w:rsidRDefault="00EB5E61">
            <w:pPr>
              <w:rPr>
                <w:b/>
                <w:color w:val="BFBFBF"/>
              </w:rPr>
            </w:pPr>
            <w:r>
              <w:t xml:space="preserve">This lesson plan gives students the opportunity to develop speaking and listening skills and practice describing people’s </w:t>
            </w:r>
            <w:proofErr w:type="gramStart"/>
            <w:r>
              <w:t>personality  by</w:t>
            </w:r>
            <w:proofErr w:type="gramEnd"/>
            <w:r>
              <w:t xml:space="preserve"> using the verb To Be in the present and past. And for the teacher it provides a valuable opportunity to assess the lev</w:t>
            </w:r>
            <w:r>
              <w:t>el of understanding of their students.</w:t>
            </w:r>
          </w:p>
        </w:tc>
      </w:tr>
    </w:tbl>
    <w:p w14:paraId="00000017" w14:textId="77777777" w:rsidR="00C84957" w:rsidRDefault="00C84957"/>
    <w:tbl>
      <w:tblPr>
        <w:tblStyle w:val="a2"/>
        <w:tblW w:w="10296" w:type="dxa"/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1715"/>
        <w:gridCol w:w="859"/>
        <w:gridCol w:w="859"/>
        <w:gridCol w:w="1715"/>
      </w:tblGrid>
      <w:tr w:rsidR="00C84957" w14:paraId="3F7CDB4B" w14:textId="77777777"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8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  <w:tc>
          <w:tcPr>
            <w:tcW w:w="2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9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Length of lesson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A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Number of students</w:t>
            </w:r>
          </w:p>
        </w:tc>
        <w:tc>
          <w:tcPr>
            <w:tcW w:w="257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1C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Average age</w:t>
            </w:r>
          </w:p>
        </w:tc>
      </w:tr>
      <w:tr w:rsidR="00C84957" w14:paraId="33F59920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E" w14:textId="77777777" w:rsidR="00C84957" w:rsidRDefault="00EB5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</w:t>
            </w:r>
            <w:r>
              <w:rPr>
                <w:b/>
                <w:sz w:val="20"/>
                <w:szCs w:val="20"/>
                <w:vertAlign w:val="superscript"/>
              </w:rPr>
              <w:t>TH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1F" w14:textId="77777777" w:rsidR="00C84957" w:rsidRDefault="00EB5E6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 hour and 30 minutes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0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57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2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to 14</w:t>
            </w:r>
          </w:p>
        </w:tc>
      </w:tr>
      <w:tr w:rsidR="00C84957" w14:paraId="70002209" w14:textId="77777777">
        <w:tc>
          <w:tcPr>
            <w:tcW w:w="514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24" w14:textId="77777777" w:rsidR="00C84957" w:rsidRDefault="00EB5E61">
            <w:pPr>
              <w:jc w:val="center"/>
            </w:pPr>
            <w:r>
              <w:rPr>
                <w:b/>
              </w:rPr>
              <w:t>Area</w:t>
            </w:r>
          </w:p>
        </w:tc>
        <w:tc>
          <w:tcPr>
            <w:tcW w:w="5148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26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English level</w:t>
            </w:r>
          </w:p>
        </w:tc>
      </w:tr>
      <w:tr w:rsidR="00C84957" w14:paraId="5026A310" w14:textId="77777777"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A" w14:textId="77777777" w:rsidR="00C84957" w:rsidRDefault="00EB5E61">
            <w:r>
              <w:t xml:space="preserve">Rural   </w:t>
            </w:r>
          </w:p>
        </w:tc>
        <w:tc>
          <w:tcPr>
            <w:tcW w:w="25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B" w14:textId="77777777" w:rsidR="00C84957" w:rsidRDefault="00EB5E61">
            <w:r>
              <w:t>Urban   X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C" w14:textId="77777777" w:rsidR="00C84957" w:rsidRDefault="00EB5E61">
            <w:r>
              <w:t>A</w:t>
            </w:r>
            <w:proofErr w:type="gramStart"/>
            <w:r>
              <w:t>1  X</w:t>
            </w:r>
            <w:proofErr w:type="gramEnd"/>
          </w:p>
        </w:tc>
        <w:tc>
          <w:tcPr>
            <w:tcW w:w="17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D" w14:textId="77777777" w:rsidR="00C84957" w:rsidRDefault="00EB5E61">
            <w:r>
              <w:t>A2</w:t>
            </w:r>
          </w:p>
        </w:tc>
        <w:tc>
          <w:tcPr>
            <w:tcW w:w="17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002F" w14:textId="77777777" w:rsidR="00C84957" w:rsidRDefault="00EB5E61">
            <w:r>
              <w:t>B1</w:t>
            </w:r>
          </w:p>
        </w:tc>
      </w:tr>
    </w:tbl>
    <w:p w14:paraId="00000030" w14:textId="77777777" w:rsidR="00C84957" w:rsidRDefault="00C84957"/>
    <w:tbl>
      <w:tblPr>
        <w:tblStyle w:val="a3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00"/>
        <w:gridCol w:w="4596"/>
      </w:tblGrid>
      <w:tr w:rsidR="00C84957" w14:paraId="754A76F3" w14:textId="77777777">
        <w:tc>
          <w:tcPr>
            <w:tcW w:w="10296" w:type="dxa"/>
            <w:gridSpan w:val="2"/>
            <w:shd w:val="clear" w:color="auto" w:fill="BDD7EE"/>
            <w:vAlign w:val="center"/>
          </w:tcPr>
          <w:p w14:paraId="00000031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Curricular Focus / Axes</w:t>
            </w:r>
          </w:p>
        </w:tc>
      </w:tr>
      <w:tr w:rsidR="00C84957" w14:paraId="44C235D3" w14:textId="77777777">
        <w:tc>
          <w:tcPr>
            <w:tcW w:w="5700" w:type="dxa"/>
            <w:shd w:val="clear" w:color="auto" w:fill="BDD7EE"/>
            <w:vAlign w:val="center"/>
          </w:tcPr>
          <w:p w14:paraId="00000033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Environmental / Sustainability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0000034" w14:textId="77777777" w:rsidR="00C84957" w:rsidRDefault="00C84957">
            <w:pPr>
              <w:rPr>
                <w:sz w:val="21"/>
                <w:szCs w:val="21"/>
              </w:rPr>
            </w:pPr>
          </w:p>
        </w:tc>
      </w:tr>
      <w:tr w:rsidR="00C84957" w14:paraId="6997A8B5" w14:textId="77777777">
        <w:tc>
          <w:tcPr>
            <w:tcW w:w="5700" w:type="dxa"/>
            <w:shd w:val="clear" w:color="auto" w:fill="BDD7EE"/>
            <w:vAlign w:val="center"/>
          </w:tcPr>
          <w:p w14:paraId="00000035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Sexual / Health Education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0000036" w14:textId="77777777" w:rsidR="00C84957" w:rsidRDefault="00C84957">
            <w:pPr>
              <w:rPr>
                <w:sz w:val="21"/>
                <w:szCs w:val="21"/>
              </w:rPr>
            </w:pPr>
          </w:p>
        </w:tc>
      </w:tr>
      <w:tr w:rsidR="00C84957" w14:paraId="7A300569" w14:textId="77777777">
        <w:tc>
          <w:tcPr>
            <w:tcW w:w="5700" w:type="dxa"/>
            <w:shd w:val="clear" w:color="auto" w:fill="BDD7EE"/>
            <w:vAlign w:val="center"/>
          </w:tcPr>
          <w:p w14:paraId="00000037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Construction of Citizenship / Democracy / Teenagers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0000038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x</w:t>
            </w:r>
          </w:p>
        </w:tc>
      </w:tr>
      <w:tr w:rsidR="00C84957" w14:paraId="1F4C8F4C" w14:textId="77777777">
        <w:tc>
          <w:tcPr>
            <w:tcW w:w="5700" w:type="dxa"/>
            <w:shd w:val="clear" w:color="auto" w:fill="BDD7EE"/>
            <w:vAlign w:val="center"/>
          </w:tcPr>
          <w:p w14:paraId="00000039" w14:textId="77777777" w:rsidR="00C84957" w:rsidRDefault="00EB5E61">
            <w:pPr>
              <w:rPr>
                <w:b/>
              </w:rPr>
            </w:pPr>
            <w:r>
              <w:rPr>
                <w:b/>
              </w:rPr>
              <w:t>Globalization</w:t>
            </w:r>
          </w:p>
        </w:tc>
        <w:tc>
          <w:tcPr>
            <w:tcW w:w="4596" w:type="dxa"/>
            <w:shd w:val="clear" w:color="auto" w:fill="auto"/>
            <w:vAlign w:val="center"/>
          </w:tcPr>
          <w:p w14:paraId="0000003A" w14:textId="77777777" w:rsidR="00C84957" w:rsidRDefault="00C84957">
            <w:pPr>
              <w:rPr>
                <w:sz w:val="21"/>
                <w:szCs w:val="21"/>
              </w:rPr>
            </w:pPr>
          </w:p>
        </w:tc>
      </w:tr>
    </w:tbl>
    <w:p w14:paraId="0000003B" w14:textId="77777777" w:rsidR="00C84957" w:rsidRDefault="00C84957"/>
    <w:tbl>
      <w:tblPr>
        <w:tblStyle w:val="a4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2574"/>
        <w:gridCol w:w="2574"/>
        <w:gridCol w:w="2574"/>
      </w:tblGrid>
      <w:tr w:rsidR="00C84957" w14:paraId="57221DB7" w14:textId="77777777">
        <w:tc>
          <w:tcPr>
            <w:tcW w:w="2574" w:type="dxa"/>
            <w:shd w:val="clear" w:color="auto" w:fill="9CC3E5"/>
            <w:vAlign w:val="center"/>
          </w:tcPr>
          <w:p w14:paraId="0000003C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0000003D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Personalities</w:t>
            </w:r>
          </w:p>
        </w:tc>
      </w:tr>
      <w:tr w:rsidR="00C84957" w14:paraId="52DADDC8" w14:textId="77777777">
        <w:tc>
          <w:tcPr>
            <w:tcW w:w="2574" w:type="dxa"/>
            <w:shd w:val="clear" w:color="auto" w:fill="9CC3E5"/>
            <w:vAlign w:val="center"/>
          </w:tcPr>
          <w:p w14:paraId="00000040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t>Module / Unit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00000041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Democracy and peace.  Unit: People</w:t>
            </w:r>
          </w:p>
        </w:tc>
      </w:tr>
      <w:tr w:rsidR="00C84957" w14:paraId="317B1581" w14:textId="77777777">
        <w:tc>
          <w:tcPr>
            <w:tcW w:w="2574" w:type="dxa"/>
            <w:vMerge w:val="restart"/>
            <w:shd w:val="clear" w:color="auto" w:fill="9CC3E5"/>
            <w:vAlign w:val="center"/>
          </w:tcPr>
          <w:p w14:paraId="00000044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t>Language focus</w:t>
            </w:r>
          </w:p>
        </w:tc>
        <w:tc>
          <w:tcPr>
            <w:tcW w:w="2574" w:type="dxa"/>
            <w:shd w:val="clear" w:color="auto" w:fill="9CC3E5"/>
            <w:vAlign w:val="center"/>
          </w:tcPr>
          <w:p w14:paraId="00000045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Functional language</w:t>
            </w:r>
          </w:p>
        </w:tc>
        <w:tc>
          <w:tcPr>
            <w:tcW w:w="2574" w:type="dxa"/>
            <w:shd w:val="clear" w:color="auto" w:fill="9CC3E5"/>
            <w:vAlign w:val="center"/>
          </w:tcPr>
          <w:p w14:paraId="00000046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Language skills</w:t>
            </w:r>
          </w:p>
        </w:tc>
        <w:tc>
          <w:tcPr>
            <w:tcW w:w="2574" w:type="dxa"/>
            <w:shd w:val="clear" w:color="auto" w:fill="9CC3E5"/>
            <w:vAlign w:val="center"/>
          </w:tcPr>
          <w:p w14:paraId="00000047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Vocabulary</w:t>
            </w:r>
          </w:p>
        </w:tc>
      </w:tr>
      <w:tr w:rsidR="00C84957" w14:paraId="59F4B327" w14:textId="77777777">
        <w:tc>
          <w:tcPr>
            <w:tcW w:w="2574" w:type="dxa"/>
            <w:vMerge/>
            <w:shd w:val="clear" w:color="auto" w:fill="9CC3E5"/>
            <w:vAlign w:val="center"/>
          </w:tcPr>
          <w:p w14:paraId="00000048" w14:textId="77777777" w:rsidR="00C84957" w:rsidRDefault="00C8495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1"/>
                <w:szCs w:val="21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14:paraId="00000049" w14:textId="77777777" w:rsidR="00C84957" w:rsidRDefault="00EB5E6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Describing personality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000004A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</w:t>
            </w:r>
          </w:p>
          <w:p w14:paraId="0000004B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Writing</w:t>
            </w:r>
          </w:p>
        </w:tc>
        <w:tc>
          <w:tcPr>
            <w:tcW w:w="2574" w:type="dxa"/>
            <w:shd w:val="clear" w:color="auto" w:fill="auto"/>
            <w:vAlign w:val="center"/>
          </w:tcPr>
          <w:p w14:paraId="0000004C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Strong</w:t>
            </w:r>
          </w:p>
          <w:p w14:paraId="0000004D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Affectionate</w:t>
            </w:r>
          </w:p>
          <w:p w14:paraId="0000004E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Loving</w:t>
            </w:r>
          </w:p>
          <w:p w14:paraId="0000004F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Nice</w:t>
            </w:r>
          </w:p>
          <w:p w14:paraId="00000050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Respectful</w:t>
            </w:r>
          </w:p>
          <w:p w14:paraId="00000051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Responsible</w:t>
            </w:r>
          </w:p>
          <w:p w14:paraId="00000052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Friendly</w:t>
            </w:r>
          </w:p>
          <w:p w14:paraId="00000053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Attentive</w:t>
            </w:r>
          </w:p>
          <w:p w14:paraId="00000054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Smart</w:t>
            </w:r>
          </w:p>
          <w:p w14:paraId="00000055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Solidary</w:t>
            </w:r>
          </w:p>
          <w:p w14:paraId="00000056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Playful</w:t>
            </w:r>
          </w:p>
          <w:p w14:paraId="00000057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Loud</w:t>
            </w:r>
          </w:p>
          <w:p w14:paraId="00000058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Strict</w:t>
            </w:r>
          </w:p>
          <w:p w14:paraId="00000059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Hard-working</w:t>
            </w:r>
          </w:p>
          <w:p w14:paraId="0000005A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Humble</w:t>
            </w:r>
          </w:p>
          <w:p w14:paraId="0000005B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Creative</w:t>
            </w:r>
          </w:p>
          <w:p w14:paraId="0000005C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Discreet</w:t>
            </w:r>
          </w:p>
          <w:p w14:paraId="0000005D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Generous</w:t>
            </w:r>
          </w:p>
          <w:p w14:paraId="0000005E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Calm</w:t>
            </w:r>
          </w:p>
          <w:p w14:paraId="0000005F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Helpful</w:t>
            </w:r>
          </w:p>
          <w:p w14:paraId="00000060" w14:textId="77777777" w:rsidR="00C84957" w:rsidRDefault="00EB5E61">
            <w:pPr>
              <w:spacing w:before="240" w:after="240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Charming </w:t>
            </w:r>
          </w:p>
        </w:tc>
      </w:tr>
      <w:tr w:rsidR="00C84957" w14:paraId="1B89CF57" w14:textId="77777777">
        <w:tc>
          <w:tcPr>
            <w:tcW w:w="2574" w:type="dxa"/>
            <w:shd w:val="clear" w:color="auto" w:fill="9CC3E5"/>
            <w:vAlign w:val="center"/>
          </w:tcPr>
          <w:p w14:paraId="00000061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lastRenderedPageBreak/>
              <w:t>Principles / approach</w:t>
            </w:r>
          </w:p>
        </w:tc>
        <w:tc>
          <w:tcPr>
            <w:tcW w:w="7722" w:type="dxa"/>
            <w:gridSpan w:val="3"/>
            <w:shd w:val="clear" w:color="auto" w:fill="auto"/>
            <w:vAlign w:val="center"/>
          </w:tcPr>
          <w:p w14:paraId="00000062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Task based learning</w:t>
            </w:r>
          </w:p>
        </w:tc>
      </w:tr>
    </w:tbl>
    <w:p w14:paraId="00000065" w14:textId="77777777" w:rsidR="00C84957" w:rsidRDefault="00C84957"/>
    <w:tbl>
      <w:tblPr>
        <w:tblStyle w:val="a5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4"/>
        <w:gridCol w:w="7722"/>
      </w:tblGrid>
      <w:tr w:rsidR="00C84957" w14:paraId="10E3ECDD" w14:textId="77777777">
        <w:tc>
          <w:tcPr>
            <w:tcW w:w="10296" w:type="dxa"/>
            <w:gridSpan w:val="2"/>
            <w:shd w:val="clear" w:color="auto" w:fill="9CC3E5"/>
            <w:vAlign w:val="center"/>
          </w:tcPr>
          <w:p w14:paraId="00000066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b/>
              </w:rPr>
              <w:t>Learning objectives</w:t>
            </w:r>
          </w:p>
        </w:tc>
      </w:tr>
      <w:tr w:rsidR="00C84957" w14:paraId="13028CDD" w14:textId="77777777">
        <w:tc>
          <w:tcPr>
            <w:tcW w:w="2574" w:type="dxa"/>
            <w:shd w:val="clear" w:color="auto" w:fill="9CC3E5"/>
            <w:vAlign w:val="center"/>
          </w:tcPr>
          <w:p w14:paraId="00000068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t>Aim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0000069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the lesson, learners will be able to describe people’s personality</w:t>
            </w:r>
          </w:p>
        </w:tc>
      </w:tr>
      <w:tr w:rsidR="00C84957" w14:paraId="63E2C510" w14:textId="77777777">
        <w:tc>
          <w:tcPr>
            <w:tcW w:w="2574" w:type="dxa"/>
            <w:shd w:val="clear" w:color="auto" w:fill="9CC3E5"/>
            <w:vAlign w:val="center"/>
          </w:tcPr>
          <w:p w14:paraId="0000006A" w14:textId="77777777" w:rsidR="00C84957" w:rsidRDefault="00EB5E61">
            <w:pPr>
              <w:jc w:val="right"/>
              <w:rPr>
                <w:b/>
              </w:rPr>
            </w:pPr>
            <w:r>
              <w:rPr>
                <w:b/>
              </w:rPr>
              <w:t>Subsidiary aims</w:t>
            </w:r>
          </w:p>
        </w:tc>
        <w:tc>
          <w:tcPr>
            <w:tcW w:w="7722" w:type="dxa"/>
            <w:shd w:val="clear" w:color="auto" w:fill="auto"/>
            <w:vAlign w:val="center"/>
          </w:tcPr>
          <w:p w14:paraId="0000006B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</w:t>
            </w:r>
          </w:p>
          <w:p w14:paraId="0000006C" w14:textId="77777777" w:rsidR="00C84957" w:rsidRDefault="00EB5E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</w:t>
            </w:r>
            <w:r>
              <w:rPr>
                <w:sz w:val="21"/>
                <w:szCs w:val="21"/>
              </w:rPr>
              <w:t xml:space="preserve"> vocabulary related to </w:t>
            </w:r>
            <w:r>
              <w:rPr>
                <w:sz w:val="21"/>
                <w:szCs w:val="21"/>
              </w:rPr>
              <w:t>personality traits</w:t>
            </w:r>
          </w:p>
          <w:p w14:paraId="0000006D" w14:textId="77777777" w:rsidR="00C84957" w:rsidRDefault="00EB5E6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Produce sentences where he/she describes his/her family members</w:t>
            </w:r>
          </w:p>
        </w:tc>
      </w:tr>
    </w:tbl>
    <w:p w14:paraId="0000006E" w14:textId="77777777" w:rsidR="00C84957" w:rsidRDefault="00C84957"/>
    <w:tbl>
      <w:tblPr>
        <w:tblStyle w:val="a6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296"/>
      </w:tblGrid>
      <w:tr w:rsidR="00C84957" w14:paraId="0DAEDB4B" w14:textId="77777777">
        <w:tc>
          <w:tcPr>
            <w:tcW w:w="10296" w:type="dxa"/>
            <w:shd w:val="clear" w:color="auto" w:fill="9CC3E5"/>
          </w:tcPr>
          <w:p w14:paraId="0000006F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Materials needed</w:t>
            </w:r>
          </w:p>
        </w:tc>
      </w:tr>
      <w:tr w:rsidR="00C84957" w14:paraId="081F95FB" w14:textId="77777777">
        <w:trPr>
          <w:trHeight w:val="580"/>
        </w:trPr>
        <w:tc>
          <w:tcPr>
            <w:tcW w:w="10296" w:type="dxa"/>
            <w:shd w:val="clear" w:color="auto" w:fill="auto"/>
          </w:tcPr>
          <w:p w14:paraId="00000070" w14:textId="77777777" w:rsidR="00C84957" w:rsidRDefault="00EB5E61">
            <w:r>
              <w:t>Computer, projector, video, flashcards, printed pictures, scissors, glue, letter size sheets</w:t>
            </w:r>
          </w:p>
          <w:p w14:paraId="00000071" w14:textId="77777777" w:rsidR="00C84957" w:rsidRDefault="00EB5E61">
            <w:pPr>
              <w:jc w:val="center"/>
            </w:pPr>
            <w:bookmarkStart w:id="1" w:name="_heading=h.gjdgxs" w:colFirst="0" w:colLast="0"/>
            <w:bookmarkEnd w:id="1"/>
            <w:r>
              <w:t>Annexes 1</w:t>
            </w:r>
          </w:p>
        </w:tc>
      </w:tr>
    </w:tbl>
    <w:p w14:paraId="00000072" w14:textId="77777777" w:rsidR="00C84957" w:rsidRDefault="00C84957"/>
    <w:tbl>
      <w:tblPr>
        <w:tblStyle w:val="a7"/>
        <w:tblW w:w="100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1"/>
        <w:gridCol w:w="6379"/>
        <w:gridCol w:w="2420"/>
      </w:tblGrid>
      <w:tr w:rsidR="00C84957" w14:paraId="3EC96778" w14:textId="77777777">
        <w:trPr>
          <w:trHeight w:val="40"/>
        </w:trPr>
        <w:tc>
          <w:tcPr>
            <w:tcW w:w="1271" w:type="dxa"/>
            <w:shd w:val="clear" w:color="auto" w:fill="9CC3E5"/>
            <w:vAlign w:val="center"/>
          </w:tcPr>
          <w:p w14:paraId="00000073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Stage</w:t>
            </w:r>
          </w:p>
        </w:tc>
        <w:tc>
          <w:tcPr>
            <w:tcW w:w="6379" w:type="dxa"/>
            <w:shd w:val="clear" w:color="auto" w:fill="9CC3E5"/>
            <w:vAlign w:val="center"/>
          </w:tcPr>
          <w:p w14:paraId="00000074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Procedure</w:t>
            </w:r>
          </w:p>
        </w:tc>
        <w:tc>
          <w:tcPr>
            <w:tcW w:w="2420" w:type="dxa"/>
            <w:shd w:val="clear" w:color="auto" w:fill="9CC3E5"/>
            <w:vAlign w:val="center"/>
          </w:tcPr>
          <w:p w14:paraId="00000075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Time and interaction</w:t>
            </w:r>
          </w:p>
        </w:tc>
      </w:tr>
      <w:tr w:rsidR="00C84957" w14:paraId="4F9343A7" w14:textId="77777777">
        <w:trPr>
          <w:trHeight w:val="2220"/>
        </w:trPr>
        <w:tc>
          <w:tcPr>
            <w:tcW w:w="1271" w:type="dxa"/>
            <w:shd w:val="clear" w:color="auto" w:fill="auto"/>
          </w:tcPr>
          <w:p w14:paraId="00000076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Warm up</w:t>
            </w:r>
          </w:p>
        </w:tc>
        <w:tc>
          <w:tcPr>
            <w:tcW w:w="6379" w:type="dxa"/>
            <w:shd w:val="clear" w:color="auto" w:fill="auto"/>
          </w:tcPr>
          <w:p w14:paraId="00000077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get into</w:t>
            </w:r>
            <w:r>
              <w:rPr>
                <w:sz w:val="20"/>
                <w:szCs w:val="20"/>
              </w:rPr>
              <w:t xml:space="preserve"> groups of 5. T gives each group a set of (annex 1) words that describe physical and emotional features like: affectionate, loving, angry, strong, attentive, etc.</w:t>
            </w:r>
          </w:p>
          <w:p w14:paraId="00000078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practice their dictionary skills by searching for the meaning of the words. Each mem</w:t>
            </w:r>
            <w:r>
              <w:rPr>
                <w:sz w:val="20"/>
                <w:szCs w:val="20"/>
              </w:rPr>
              <w:t xml:space="preserve">ber looks up 5 words and shares their meaning with the rest of the group. Ss can use </w:t>
            </w:r>
            <w:hyperlink r:id="rId8">
              <w:r>
                <w:rPr>
                  <w:color w:val="1155CC"/>
                  <w:sz w:val="20"/>
                  <w:szCs w:val="20"/>
                  <w:u w:val="single"/>
                </w:rPr>
                <w:t>https://www.wordreference.com/</w:t>
              </w:r>
            </w:hyperlink>
            <w:r>
              <w:rPr>
                <w:sz w:val="20"/>
                <w:szCs w:val="20"/>
              </w:rPr>
              <w:t xml:space="preserve"> or a printed dictionary. They are also responsible for figuring out the pronunciation of e</w:t>
            </w:r>
            <w:r>
              <w:rPr>
                <w:sz w:val="20"/>
                <w:szCs w:val="20"/>
              </w:rPr>
              <w:t xml:space="preserve">ach </w:t>
            </w:r>
            <w:proofErr w:type="gramStart"/>
            <w:r>
              <w:rPr>
                <w:sz w:val="20"/>
                <w:szCs w:val="20"/>
              </w:rPr>
              <w:t>item..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00000079" w14:textId="77777777" w:rsidR="00C84957" w:rsidRDefault="00C84957">
            <w:pPr>
              <w:rPr>
                <w:sz w:val="20"/>
                <w:szCs w:val="20"/>
              </w:rPr>
            </w:pPr>
          </w:p>
          <w:p w14:paraId="0000007A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Once they have the meaning of all the words, they will discuss who in their class fits the descriptions. </w:t>
            </w:r>
          </w:p>
          <w:p w14:paraId="0000007B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Example: Carlos is humble and hard-working. The teacher is strict but nice. </w:t>
            </w:r>
          </w:p>
          <w:p w14:paraId="0000007C" w14:textId="77777777" w:rsidR="00C84957" w:rsidRDefault="00C84957">
            <w:pPr>
              <w:rPr>
                <w:sz w:val="20"/>
                <w:szCs w:val="20"/>
              </w:rPr>
            </w:pPr>
          </w:p>
          <w:p w14:paraId="0000007D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 monitors and helps with language.</w:t>
            </w:r>
          </w:p>
        </w:tc>
        <w:tc>
          <w:tcPr>
            <w:tcW w:w="2420" w:type="dxa"/>
            <w:shd w:val="clear" w:color="auto" w:fill="auto"/>
          </w:tcPr>
          <w:p w14:paraId="0000007E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 minutes</w:t>
            </w:r>
          </w:p>
          <w:p w14:paraId="0000007F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of 5</w:t>
            </w:r>
          </w:p>
          <w:p w14:paraId="00000080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>-SS</w:t>
            </w:r>
          </w:p>
          <w:p w14:paraId="00000081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00000082" w14:textId="77777777" w:rsidR="00C84957" w:rsidRDefault="00C84957">
            <w:pPr>
              <w:rPr>
                <w:sz w:val="20"/>
                <w:szCs w:val="20"/>
              </w:rPr>
            </w:pPr>
          </w:p>
        </w:tc>
      </w:tr>
      <w:tr w:rsidR="00C84957" w14:paraId="5F974E6F" w14:textId="77777777">
        <w:trPr>
          <w:trHeight w:val="4280"/>
        </w:trPr>
        <w:tc>
          <w:tcPr>
            <w:tcW w:w="1271" w:type="dxa"/>
            <w:shd w:val="clear" w:color="auto" w:fill="auto"/>
          </w:tcPr>
          <w:p w14:paraId="00000083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Pre-task:</w:t>
            </w:r>
          </w:p>
          <w:p w14:paraId="00000084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auto"/>
          </w:tcPr>
          <w:p w14:paraId="00000085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Before class, T selects 5 pictures of the following </w:t>
            </w:r>
            <w:proofErr w:type="gramStart"/>
            <w:r>
              <w:rPr>
                <w:sz w:val="20"/>
                <w:szCs w:val="20"/>
              </w:rPr>
              <w:t>characters  and</w:t>
            </w:r>
            <w:proofErr w:type="gramEnd"/>
            <w:r>
              <w:rPr>
                <w:sz w:val="20"/>
                <w:szCs w:val="20"/>
              </w:rPr>
              <w:t xml:space="preserve"> 3 phrases that describe each. </w:t>
            </w:r>
          </w:p>
          <w:p w14:paraId="00000086" w14:textId="77777777" w:rsidR="00C84957" w:rsidRDefault="00C84957">
            <w:pPr>
              <w:jc w:val="both"/>
              <w:rPr>
                <w:sz w:val="20"/>
                <w:szCs w:val="20"/>
              </w:rPr>
            </w:pPr>
          </w:p>
          <w:p w14:paraId="00000087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representative character from the municipality</w:t>
            </w:r>
          </w:p>
          <w:p w14:paraId="00000088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football player</w:t>
            </w:r>
          </w:p>
          <w:p w14:paraId="00000089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singer</w:t>
            </w:r>
          </w:p>
          <w:p w14:paraId="0000008A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politician</w:t>
            </w:r>
          </w:p>
          <w:p w14:paraId="0000008B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a Colombian writer.</w:t>
            </w:r>
          </w:p>
          <w:p w14:paraId="0000008C" w14:textId="77777777" w:rsidR="00C84957" w:rsidRDefault="00C84957">
            <w:pPr>
              <w:jc w:val="both"/>
              <w:rPr>
                <w:sz w:val="20"/>
                <w:szCs w:val="20"/>
              </w:rPr>
            </w:pPr>
          </w:p>
          <w:p w14:paraId="0000008D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Example:</w:t>
            </w:r>
          </w:p>
          <w:p w14:paraId="0000008E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Picture of Don Juanito </w:t>
            </w:r>
            <w:proofErr w:type="spellStart"/>
            <w:r>
              <w:rPr>
                <w:sz w:val="20"/>
                <w:szCs w:val="20"/>
              </w:rPr>
              <w:t>Bastidas</w:t>
            </w:r>
            <w:proofErr w:type="spellEnd"/>
            <w:r>
              <w:rPr>
                <w:sz w:val="20"/>
                <w:szCs w:val="20"/>
              </w:rPr>
              <w:t>, character of the municipality of Nariño.</w:t>
            </w:r>
          </w:p>
          <w:p w14:paraId="0000008F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Phrases: </w:t>
            </w:r>
          </w:p>
          <w:p w14:paraId="00000090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He is kind and helpful. </w:t>
            </w:r>
          </w:p>
          <w:p w14:paraId="00000091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helps people.</w:t>
            </w:r>
          </w:p>
          <w:p w14:paraId="00000092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He is a doctor</w:t>
            </w:r>
          </w:p>
          <w:p w14:paraId="00000093" w14:textId="77777777" w:rsidR="00C84957" w:rsidRDefault="00C84957">
            <w:pPr>
              <w:jc w:val="both"/>
              <w:rPr>
                <w:sz w:val="20"/>
                <w:szCs w:val="20"/>
              </w:rPr>
            </w:pPr>
          </w:p>
          <w:p w14:paraId="00000094" w14:textId="77777777" w:rsidR="00C84957" w:rsidRDefault="00EB5E6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 continue working in groups of 5. T gives each group a set of pictures and phras</w:t>
            </w:r>
            <w:r>
              <w:rPr>
                <w:sz w:val="20"/>
                <w:szCs w:val="20"/>
              </w:rPr>
              <w:t xml:space="preserve">es cut out into strips of paper. Ss must match the phrases with each of the characters. </w:t>
            </w:r>
          </w:p>
        </w:tc>
        <w:tc>
          <w:tcPr>
            <w:tcW w:w="2420" w:type="dxa"/>
            <w:shd w:val="clear" w:color="auto" w:fill="auto"/>
          </w:tcPr>
          <w:p w14:paraId="00000095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minutes</w:t>
            </w:r>
          </w:p>
          <w:p w14:paraId="00000096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Group work</w:t>
            </w:r>
          </w:p>
          <w:p w14:paraId="00000097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T-SS</w:t>
            </w:r>
          </w:p>
          <w:p w14:paraId="00000098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00000099" w14:textId="77777777" w:rsidR="00C84957" w:rsidRDefault="00C84957">
            <w:pPr>
              <w:rPr>
                <w:sz w:val="20"/>
                <w:szCs w:val="20"/>
              </w:rPr>
            </w:pPr>
          </w:p>
        </w:tc>
      </w:tr>
      <w:tr w:rsidR="00C84957" w14:paraId="4AA8E053" w14:textId="77777777">
        <w:trPr>
          <w:trHeight w:val="3020"/>
        </w:trPr>
        <w:tc>
          <w:tcPr>
            <w:tcW w:w="1271" w:type="dxa"/>
            <w:shd w:val="clear" w:color="auto" w:fill="auto"/>
          </w:tcPr>
          <w:p w14:paraId="0000009A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</w:t>
            </w:r>
          </w:p>
          <w:p w14:paraId="0000009B" w14:textId="77777777" w:rsidR="00C84957" w:rsidRDefault="00C84957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0000009C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has previously asked students to bring printed pictures of 5 family members, letter size sheets, scissors and glue.</w:t>
            </w:r>
          </w:p>
          <w:p w14:paraId="0000009D" w14:textId="77777777" w:rsidR="00C84957" w:rsidRDefault="00C84957">
            <w:pPr>
              <w:rPr>
                <w:sz w:val="20"/>
                <w:szCs w:val="20"/>
              </w:rPr>
            </w:pPr>
          </w:p>
          <w:p w14:paraId="0000009E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 teacher gives instructions on how to make a family album:</w:t>
            </w:r>
          </w:p>
          <w:p w14:paraId="0000009F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Cut the sheets of paper by half</w:t>
            </w:r>
          </w:p>
          <w:p w14:paraId="000000A0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the first page write as the title “Family album”</w:t>
            </w:r>
          </w:p>
          <w:p w14:paraId="000000A1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On each sheet, paste the picture of each family member</w:t>
            </w:r>
          </w:p>
          <w:p w14:paraId="000000A2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Below each picture write sentences using verbs and physical and emotional features.</w:t>
            </w:r>
          </w:p>
          <w:p w14:paraId="000000A3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Bind the sheets</w:t>
            </w:r>
          </w:p>
          <w:p w14:paraId="000000A4" w14:textId="77777777" w:rsidR="00C84957" w:rsidRDefault="00EB5E6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You have 30 minutes to do the job</w:t>
            </w:r>
          </w:p>
          <w:p w14:paraId="000000A5" w14:textId="77777777" w:rsidR="00C84957" w:rsidRDefault="00EB5E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 w:hanging="7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T monitors and helps with language</w:t>
            </w:r>
          </w:p>
        </w:tc>
        <w:tc>
          <w:tcPr>
            <w:tcW w:w="2420" w:type="dxa"/>
            <w:shd w:val="clear" w:color="auto" w:fill="auto"/>
          </w:tcPr>
          <w:p w14:paraId="000000A6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minutes</w:t>
            </w:r>
          </w:p>
          <w:p w14:paraId="000000A7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</w:t>
            </w:r>
          </w:p>
        </w:tc>
      </w:tr>
      <w:tr w:rsidR="00C84957" w14:paraId="4BB2AE7D" w14:textId="77777777">
        <w:trPr>
          <w:trHeight w:val="1140"/>
        </w:trPr>
        <w:tc>
          <w:tcPr>
            <w:tcW w:w="1271" w:type="dxa"/>
            <w:shd w:val="clear" w:color="auto" w:fill="auto"/>
          </w:tcPr>
          <w:p w14:paraId="000000A8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Post task:</w:t>
            </w:r>
          </w:p>
          <w:p w14:paraId="000000A9" w14:textId="77777777" w:rsidR="00C84957" w:rsidRDefault="00C84957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000000AA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Students number themselves 1 and 2.</w:t>
            </w:r>
          </w:p>
          <w:p w14:paraId="000000AB" w14:textId="77777777" w:rsidR="00C84957" w:rsidRDefault="00C84957">
            <w:pPr>
              <w:rPr>
                <w:sz w:val="20"/>
                <w:szCs w:val="20"/>
              </w:rPr>
            </w:pPr>
          </w:p>
          <w:p w14:paraId="000000AC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“1s” stand around the classroom with their family albums. The “2s” </w:t>
            </w:r>
          </w:p>
          <w:p w14:paraId="000000AD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visit each partner and will listen to partner 1 describe their album. T allow</w:t>
            </w:r>
            <w:r>
              <w:rPr>
                <w:sz w:val="20"/>
                <w:szCs w:val="20"/>
              </w:rPr>
              <w:t>s 1 minute for the “1s” to talk, and then plays some music to indicate that “2s” must move left to a new partner. After everyone has rotated several times, Ss switch roles. Now the “2s” will speak as the “1s” listen. And repeat the same procedures.</w:t>
            </w:r>
          </w:p>
        </w:tc>
        <w:tc>
          <w:tcPr>
            <w:tcW w:w="2420" w:type="dxa"/>
            <w:shd w:val="clear" w:color="auto" w:fill="auto"/>
          </w:tcPr>
          <w:p w14:paraId="000000AE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minu</w:t>
            </w:r>
            <w:r>
              <w:rPr>
                <w:sz w:val="20"/>
                <w:szCs w:val="20"/>
              </w:rPr>
              <w:t>tes</w:t>
            </w:r>
          </w:p>
          <w:p w14:paraId="000000AF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whole group</w:t>
            </w:r>
          </w:p>
          <w:p w14:paraId="000000B0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000000B1" w14:textId="77777777" w:rsidR="00C84957" w:rsidRDefault="00C84957">
            <w:pPr>
              <w:rPr>
                <w:sz w:val="20"/>
                <w:szCs w:val="20"/>
              </w:rPr>
            </w:pPr>
          </w:p>
        </w:tc>
      </w:tr>
      <w:tr w:rsidR="00C84957" w14:paraId="20DCBF30" w14:textId="77777777">
        <w:trPr>
          <w:trHeight w:val="40"/>
        </w:trPr>
        <w:tc>
          <w:tcPr>
            <w:tcW w:w="1271" w:type="dxa"/>
            <w:shd w:val="clear" w:color="auto" w:fill="auto"/>
          </w:tcPr>
          <w:p w14:paraId="000000B2" w14:textId="77777777" w:rsidR="00C84957" w:rsidRDefault="00C84957">
            <w:pPr>
              <w:rPr>
                <w:sz w:val="20"/>
                <w:szCs w:val="20"/>
              </w:rPr>
            </w:pPr>
          </w:p>
          <w:p w14:paraId="000000B3" w14:textId="77777777" w:rsidR="00C84957" w:rsidRDefault="00C84957">
            <w:pPr>
              <w:rPr>
                <w:sz w:val="20"/>
                <w:szCs w:val="20"/>
              </w:rPr>
            </w:pPr>
          </w:p>
          <w:p w14:paraId="000000B4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Assessment</w:t>
            </w:r>
          </w:p>
          <w:p w14:paraId="000000B5" w14:textId="77777777" w:rsidR="00C84957" w:rsidRDefault="00C84957">
            <w:pPr>
              <w:rPr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</w:tcPr>
          <w:p w14:paraId="000000B6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 the learning log, each student completes a record card that contains the following:</w:t>
            </w:r>
          </w:p>
          <w:p w14:paraId="000000B7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Today I learned ...</w:t>
            </w:r>
          </w:p>
          <w:p w14:paraId="000000B8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need more practice ...</w:t>
            </w:r>
          </w:p>
          <w:p w14:paraId="000000B9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 am still not sure about …</w:t>
            </w:r>
          </w:p>
        </w:tc>
        <w:tc>
          <w:tcPr>
            <w:tcW w:w="2420" w:type="dxa"/>
            <w:shd w:val="clear" w:color="auto" w:fill="auto"/>
          </w:tcPr>
          <w:p w14:paraId="000000BA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minutes</w:t>
            </w:r>
          </w:p>
          <w:p w14:paraId="000000BB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Peer work</w:t>
            </w:r>
          </w:p>
          <w:p w14:paraId="000000BC" w14:textId="77777777" w:rsidR="00C84957" w:rsidRDefault="00EB5E6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SS-SS</w:t>
            </w:r>
          </w:p>
          <w:p w14:paraId="000000BD" w14:textId="77777777" w:rsidR="00C84957" w:rsidRDefault="00C84957">
            <w:pPr>
              <w:rPr>
                <w:sz w:val="20"/>
                <w:szCs w:val="20"/>
              </w:rPr>
            </w:pPr>
          </w:p>
          <w:p w14:paraId="000000BE" w14:textId="77777777" w:rsidR="00C84957" w:rsidRDefault="00C84957">
            <w:pPr>
              <w:rPr>
                <w:sz w:val="20"/>
                <w:szCs w:val="20"/>
              </w:rPr>
            </w:pPr>
          </w:p>
        </w:tc>
      </w:tr>
    </w:tbl>
    <w:p w14:paraId="000000BF" w14:textId="77777777" w:rsidR="00C84957" w:rsidRDefault="00C84957"/>
    <w:tbl>
      <w:tblPr>
        <w:tblStyle w:val="a8"/>
        <w:tblW w:w="10296" w:type="dxa"/>
        <w:tblLayout w:type="fixed"/>
        <w:tblLook w:val="0000" w:firstRow="0" w:lastRow="0" w:firstColumn="0" w:lastColumn="0" w:noHBand="0" w:noVBand="0"/>
      </w:tblPr>
      <w:tblGrid>
        <w:gridCol w:w="10296"/>
      </w:tblGrid>
      <w:tr w:rsidR="00C84957" w14:paraId="4F9F5CBE" w14:textId="77777777">
        <w:tc>
          <w:tcPr>
            <w:tcW w:w="102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9CC3E5"/>
          </w:tcPr>
          <w:p w14:paraId="000000C0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Implementation alternatives</w:t>
            </w:r>
          </w:p>
        </w:tc>
      </w:tr>
      <w:tr w:rsidR="00C84957" w14:paraId="2FB5C9BA" w14:textId="77777777">
        <w:tc>
          <w:tcPr>
            <w:tcW w:w="1029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000C1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I work at an urban school in which ss have internet </w:t>
            </w:r>
            <w:proofErr w:type="gramStart"/>
            <w:r>
              <w:rPr>
                <w:sz w:val="21"/>
                <w:szCs w:val="21"/>
              </w:rPr>
              <w:t>access,  but</w:t>
            </w:r>
            <w:proofErr w:type="gramEnd"/>
            <w:r>
              <w:rPr>
                <w:sz w:val="21"/>
                <w:szCs w:val="21"/>
              </w:rPr>
              <w:t xml:space="preserve"> if you are working at a rural zone this plan can be adapted by using printed dictionaries. </w:t>
            </w:r>
          </w:p>
          <w:p w14:paraId="000000C2" w14:textId="77777777" w:rsidR="00C84957" w:rsidRDefault="00EB5E61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Students might not bring photos of their family, so the teacher can br</w:t>
            </w:r>
            <w:r>
              <w:rPr>
                <w:sz w:val="21"/>
                <w:szCs w:val="21"/>
              </w:rPr>
              <w:t>ing magazines for students to cut out pictures and make an imaginary family album.</w:t>
            </w:r>
          </w:p>
        </w:tc>
      </w:tr>
    </w:tbl>
    <w:p w14:paraId="000000C3" w14:textId="77777777" w:rsidR="00C84957" w:rsidRDefault="00C84957"/>
    <w:tbl>
      <w:tblPr>
        <w:tblStyle w:val="a9"/>
        <w:tblW w:w="10296" w:type="dxa"/>
        <w:tblLayout w:type="fixed"/>
        <w:tblLook w:val="0000" w:firstRow="0" w:lastRow="0" w:firstColumn="0" w:lastColumn="0" w:noHBand="0" w:noVBand="0"/>
      </w:tblPr>
      <w:tblGrid>
        <w:gridCol w:w="2060"/>
        <w:gridCol w:w="2059"/>
        <w:gridCol w:w="2059"/>
        <w:gridCol w:w="2059"/>
        <w:gridCol w:w="2059"/>
      </w:tblGrid>
      <w:tr w:rsidR="00C84957" w14:paraId="6C08C334" w14:textId="77777777">
        <w:tc>
          <w:tcPr>
            <w:tcW w:w="1029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C4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Key words</w:t>
            </w:r>
          </w:p>
        </w:tc>
      </w:tr>
      <w:tr w:rsidR="00C84957" w14:paraId="27358B8B" w14:textId="77777777">
        <w:tc>
          <w:tcPr>
            <w:tcW w:w="20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C9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topic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CA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skill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CB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linguistic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</w:tcPr>
          <w:p w14:paraId="000000CC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vocabulary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BDD7EE"/>
            <w:vAlign w:val="center"/>
          </w:tcPr>
          <w:p w14:paraId="000000CD" w14:textId="77777777" w:rsidR="00C84957" w:rsidRDefault="00EB5E61">
            <w:pPr>
              <w:jc w:val="center"/>
              <w:rPr>
                <w:b/>
              </w:rPr>
            </w:pPr>
            <w:r>
              <w:rPr>
                <w:b/>
              </w:rPr>
              <w:t>grade</w:t>
            </w:r>
          </w:p>
        </w:tc>
      </w:tr>
      <w:tr w:rsidR="00C84957" w14:paraId="4C370B78" w14:textId="77777777">
        <w:tc>
          <w:tcPr>
            <w:tcW w:w="20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E" w14:textId="77777777" w:rsidR="00C84957" w:rsidRDefault="00EB5E61">
            <w:pPr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personality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CF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Speaking, writing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0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NA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000D1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personality traits</w:t>
            </w:r>
          </w:p>
        </w:tc>
        <w:tc>
          <w:tcPr>
            <w:tcW w:w="20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0000D2" w14:textId="77777777" w:rsidR="00C84957" w:rsidRDefault="00EB5E6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Sixth</w:t>
            </w:r>
          </w:p>
        </w:tc>
      </w:tr>
    </w:tbl>
    <w:p w14:paraId="000000D3" w14:textId="77777777" w:rsidR="00C84957" w:rsidRDefault="00C84957"/>
    <w:p w14:paraId="000000D4" w14:textId="77777777" w:rsidR="00C84957" w:rsidRDefault="00C84957"/>
    <w:p w14:paraId="000000D5" w14:textId="77777777" w:rsidR="00C84957" w:rsidRDefault="00C84957"/>
    <w:p w14:paraId="000000D6" w14:textId="77777777" w:rsidR="00C84957" w:rsidRDefault="00C84957"/>
    <w:p w14:paraId="000000D7" w14:textId="77777777" w:rsidR="00C84957" w:rsidRDefault="00C84957"/>
    <w:p w14:paraId="000000D8" w14:textId="77777777" w:rsidR="00C84957" w:rsidRDefault="00C84957"/>
    <w:p w14:paraId="000000D9" w14:textId="77777777" w:rsidR="00C84957" w:rsidRDefault="00C84957"/>
    <w:p w14:paraId="000000DA" w14:textId="77777777" w:rsidR="00C84957" w:rsidRDefault="00C84957"/>
    <w:p w14:paraId="000000DB" w14:textId="77777777" w:rsidR="00C84957" w:rsidRDefault="00C84957"/>
    <w:p w14:paraId="000000DC" w14:textId="77777777" w:rsidR="00C84957" w:rsidRDefault="00C84957"/>
    <w:p w14:paraId="000000DD" w14:textId="77777777" w:rsidR="00C84957" w:rsidRDefault="00C84957"/>
    <w:p w14:paraId="000000DE" w14:textId="77777777" w:rsidR="00C84957" w:rsidRDefault="00C84957"/>
    <w:p w14:paraId="000000DF" w14:textId="77777777" w:rsidR="00C84957" w:rsidRDefault="00C84957"/>
    <w:p w14:paraId="000000E0" w14:textId="77777777" w:rsidR="00C84957" w:rsidRDefault="00C84957"/>
    <w:p w14:paraId="000000E1" w14:textId="77777777" w:rsidR="00C84957" w:rsidRDefault="00C84957"/>
    <w:p w14:paraId="000000E2" w14:textId="77777777" w:rsidR="00C84957" w:rsidRDefault="00C84957"/>
    <w:p w14:paraId="000000E3" w14:textId="77777777" w:rsidR="00C84957" w:rsidRDefault="00C84957"/>
    <w:p w14:paraId="000000E4" w14:textId="77777777" w:rsidR="00C84957" w:rsidRDefault="00C84957"/>
    <w:p w14:paraId="000000E5" w14:textId="77777777" w:rsidR="00C84957" w:rsidRDefault="00C84957"/>
    <w:p w14:paraId="000000E6" w14:textId="77777777" w:rsidR="00C84957" w:rsidRDefault="00EB5E61">
      <w:pPr>
        <w:rPr>
          <w:b/>
        </w:rPr>
      </w:pPr>
      <w:r>
        <w:rPr>
          <w:b/>
        </w:rPr>
        <w:lastRenderedPageBreak/>
        <w:t>Annex 1</w:t>
      </w:r>
    </w:p>
    <w:tbl>
      <w:tblPr>
        <w:tblStyle w:val="aa"/>
        <w:tblW w:w="10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47"/>
        <w:gridCol w:w="3858"/>
        <w:gridCol w:w="3691"/>
      </w:tblGrid>
      <w:tr w:rsidR="00C84957" w14:paraId="76BFC85E" w14:textId="77777777">
        <w:trPr>
          <w:trHeight w:val="3100"/>
        </w:trPr>
        <w:tc>
          <w:tcPr>
            <w:tcW w:w="2747" w:type="dxa"/>
          </w:tcPr>
          <w:p w14:paraId="000000E7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E8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>Strong</w:t>
            </w:r>
          </w:p>
          <w:p w14:paraId="000000E9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EA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0EB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EC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Affectionate </w:t>
            </w:r>
          </w:p>
          <w:p w14:paraId="000000ED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0EE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EF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Loving </w:t>
            </w:r>
          </w:p>
          <w:p w14:paraId="000000F0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3676ACD2" w14:textId="77777777">
        <w:tc>
          <w:tcPr>
            <w:tcW w:w="2747" w:type="dxa"/>
          </w:tcPr>
          <w:p w14:paraId="000000F1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2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>Nice</w:t>
            </w:r>
          </w:p>
          <w:p w14:paraId="000000F3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4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0F5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6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Respectful </w:t>
            </w:r>
          </w:p>
        </w:tc>
        <w:tc>
          <w:tcPr>
            <w:tcW w:w="3691" w:type="dxa"/>
          </w:tcPr>
          <w:p w14:paraId="000000F7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8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Responsible </w:t>
            </w:r>
          </w:p>
          <w:p w14:paraId="000000F9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A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01D0B2B5" w14:textId="77777777">
        <w:tc>
          <w:tcPr>
            <w:tcW w:w="2747" w:type="dxa"/>
          </w:tcPr>
          <w:p w14:paraId="000000FB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C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 xml:space="preserve">Friendly </w:t>
            </w:r>
          </w:p>
          <w:p w14:paraId="000000FD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0FE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0FF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0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 xml:space="preserve">Attentive </w:t>
            </w:r>
          </w:p>
          <w:p w14:paraId="00000101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102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3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 xml:space="preserve">Smart </w:t>
            </w:r>
          </w:p>
          <w:p w14:paraId="00000104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3E6488FE" w14:textId="77777777">
        <w:trPr>
          <w:trHeight w:val="3240"/>
        </w:trPr>
        <w:tc>
          <w:tcPr>
            <w:tcW w:w="2747" w:type="dxa"/>
          </w:tcPr>
          <w:p w14:paraId="00000105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6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7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Solidary </w:t>
            </w:r>
          </w:p>
          <w:p w14:paraId="00000108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9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10A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B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C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Playful </w:t>
            </w:r>
          </w:p>
          <w:p w14:paraId="0000010D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10E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0F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0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>Loud</w:t>
            </w:r>
          </w:p>
          <w:p w14:paraId="00000111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31E85DCE" w14:textId="77777777">
        <w:tc>
          <w:tcPr>
            <w:tcW w:w="2747" w:type="dxa"/>
          </w:tcPr>
          <w:p w14:paraId="00000112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3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>Strict</w:t>
            </w:r>
          </w:p>
          <w:p w14:paraId="00000114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5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116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7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 xml:space="preserve">Worker </w:t>
            </w:r>
          </w:p>
          <w:p w14:paraId="00000118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119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A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lastRenderedPageBreak/>
              <w:t xml:space="preserve">Humble </w:t>
            </w:r>
          </w:p>
          <w:p w14:paraId="0000011B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3A637709" w14:textId="77777777">
        <w:tc>
          <w:tcPr>
            <w:tcW w:w="2747" w:type="dxa"/>
          </w:tcPr>
          <w:p w14:paraId="0000011C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D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Creative </w:t>
            </w:r>
          </w:p>
          <w:p w14:paraId="0000011E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1F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120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1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Discreet </w:t>
            </w:r>
          </w:p>
          <w:p w14:paraId="00000122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123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4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Generous </w:t>
            </w:r>
          </w:p>
          <w:p w14:paraId="00000125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  <w:tr w:rsidR="00C84957" w14:paraId="14DA6DE3" w14:textId="77777777">
        <w:tc>
          <w:tcPr>
            <w:tcW w:w="2747" w:type="dxa"/>
          </w:tcPr>
          <w:p w14:paraId="00000126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7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Calm </w:t>
            </w:r>
          </w:p>
          <w:p w14:paraId="00000128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858" w:type="dxa"/>
          </w:tcPr>
          <w:p w14:paraId="00000129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A" w14:textId="77777777" w:rsidR="00C84957" w:rsidRDefault="00EB5E61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Helpful </w:t>
            </w:r>
          </w:p>
          <w:p w14:paraId="0000012B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C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  <w:tc>
          <w:tcPr>
            <w:tcW w:w="3691" w:type="dxa"/>
          </w:tcPr>
          <w:p w14:paraId="0000012D" w14:textId="77777777" w:rsidR="00C84957" w:rsidRDefault="00C84957">
            <w:pPr>
              <w:rPr>
                <w:rFonts w:ascii="Corben" w:eastAsia="Corben" w:hAnsi="Corben" w:cs="Corben"/>
                <w:sz w:val="56"/>
                <w:szCs w:val="56"/>
              </w:rPr>
            </w:pPr>
          </w:p>
          <w:p w14:paraId="0000012E" w14:textId="77777777" w:rsidR="00C84957" w:rsidRDefault="00EB5E61">
            <w:pPr>
              <w:rPr>
                <w:rFonts w:ascii="Corben" w:eastAsia="Corben" w:hAnsi="Corben" w:cs="Corben"/>
                <w:sz w:val="56"/>
                <w:szCs w:val="56"/>
              </w:rPr>
            </w:pPr>
            <w:r>
              <w:rPr>
                <w:rFonts w:ascii="Corben" w:eastAsia="Corben" w:hAnsi="Corben" w:cs="Corben"/>
                <w:sz w:val="56"/>
                <w:szCs w:val="56"/>
              </w:rPr>
              <w:t xml:space="preserve">Charming </w:t>
            </w:r>
          </w:p>
          <w:p w14:paraId="0000012F" w14:textId="77777777" w:rsidR="00C84957" w:rsidRDefault="00C84957">
            <w:pPr>
              <w:jc w:val="center"/>
              <w:rPr>
                <w:rFonts w:ascii="Corben" w:eastAsia="Corben" w:hAnsi="Corben" w:cs="Corben"/>
                <w:sz w:val="56"/>
                <w:szCs w:val="56"/>
              </w:rPr>
            </w:pPr>
          </w:p>
        </w:tc>
      </w:tr>
    </w:tbl>
    <w:p w14:paraId="00000130" w14:textId="77777777" w:rsidR="00C84957" w:rsidRDefault="00C84957"/>
    <w:p w14:paraId="00000131" w14:textId="77777777" w:rsidR="00C84957" w:rsidRDefault="00C84957"/>
    <w:sectPr w:rsidR="00C84957">
      <w:headerReference w:type="default" r:id="rId9"/>
      <w:pgSz w:w="12240" w:h="15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966AA" w14:textId="77777777" w:rsidR="00EB5E61" w:rsidRDefault="00EB5E61">
      <w:r>
        <w:separator/>
      </w:r>
    </w:p>
  </w:endnote>
  <w:endnote w:type="continuationSeparator" w:id="0">
    <w:p w14:paraId="2C80184E" w14:textId="77777777" w:rsidR="00EB5E61" w:rsidRDefault="00EB5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rben"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7B2413" w14:textId="77777777" w:rsidR="00EB5E61" w:rsidRDefault="00EB5E61">
      <w:r>
        <w:separator/>
      </w:r>
    </w:p>
  </w:footnote>
  <w:footnote w:type="continuationSeparator" w:id="0">
    <w:p w14:paraId="2EF76D76" w14:textId="77777777" w:rsidR="00EB5E61" w:rsidRDefault="00EB5E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00132" w14:textId="77777777" w:rsidR="00C84957" w:rsidRDefault="00C84957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b"/>
      <w:tblW w:w="10296" w:type="dxa"/>
      <w:jc w:val="center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5148"/>
      <w:gridCol w:w="5148"/>
    </w:tblGrid>
    <w:tr w:rsidR="00C84957" w14:paraId="78E2BA39" w14:textId="77777777">
      <w:trPr>
        <w:jc w:val="center"/>
      </w:trPr>
      <w:tc>
        <w:tcPr>
          <w:tcW w:w="5148" w:type="dxa"/>
        </w:tcPr>
        <w:p w14:paraId="00000133" w14:textId="77777777" w:rsidR="00C84957" w:rsidRDefault="00EB5E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41599" cy="485112"/>
                <wp:effectExtent l="0" t="0" r="0" b="0"/>
                <wp:docPr id="4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48" w:type="dxa"/>
        </w:tcPr>
        <w:p w14:paraId="00000134" w14:textId="77777777" w:rsidR="00C84957" w:rsidRDefault="00EB5E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</w:rPr>
          </w:pPr>
          <w:r>
            <w:rPr>
              <w:noProof/>
              <w:color w:val="000000"/>
            </w:rPr>
            <w:drawing>
              <wp:inline distT="0" distB="0" distL="0" distR="0">
                <wp:extent cx="2603498" cy="492040"/>
                <wp:effectExtent l="0" t="0" r="0" b="0"/>
                <wp:docPr id="5" name="image2.jpg" descr="N:\Brand\80th Anniversary\2019 logos\Español\JPEGs\British Council_Colombia_80_Years_Spanish_CMYK_2col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 descr="N:\Brand\80th Anniversary\2019 logos\Español\JPEGs\British Council_Colombia_80_Years_Spanish_CMYK_2col.jp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C84957" w:rsidRPr="002560A1" w14:paraId="2D0F11AC" w14:textId="77777777">
      <w:trPr>
        <w:jc w:val="center"/>
      </w:trPr>
      <w:tc>
        <w:tcPr>
          <w:tcW w:w="10296" w:type="dxa"/>
          <w:gridSpan w:val="2"/>
          <w:vAlign w:val="center"/>
        </w:tcPr>
        <w:p w14:paraId="00000135" w14:textId="77777777" w:rsidR="00C84957" w:rsidRPr="002560A1" w:rsidRDefault="00EB5E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2560A1">
            <w:rPr>
              <w:color w:val="44546A"/>
              <w:sz w:val="24"/>
              <w:szCs w:val="24"/>
              <w:lang w:val="es-CO"/>
            </w:rPr>
            <w:t>Convenio 00028 de 2019</w:t>
          </w:r>
        </w:p>
        <w:p w14:paraId="00000136" w14:textId="77777777" w:rsidR="00C84957" w:rsidRPr="002560A1" w:rsidRDefault="00EB5E6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jc w:val="center"/>
            <w:rPr>
              <w:color w:val="44546A"/>
              <w:sz w:val="24"/>
              <w:szCs w:val="24"/>
              <w:lang w:val="es-CO"/>
            </w:rPr>
          </w:pPr>
          <w:r w:rsidRPr="002560A1">
            <w:rPr>
              <w:color w:val="44546A"/>
              <w:sz w:val="24"/>
              <w:szCs w:val="24"/>
              <w:lang w:val="es-CO"/>
            </w:rPr>
            <w:t>entre el Ministerio de Educación Nacional y el British Council</w:t>
          </w:r>
        </w:p>
      </w:tc>
    </w:tr>
  </w:tbl>
  <w:p w14:paraId="00000138" w14:textId="77777777" w:rsidR="00C84957" w:rsidRPr="002560A1" w:rsidRDefault="00C8495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  <w:lang w:val="es-C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CF79DC"/>
    <w:multiLevelType w:val="multilevel"/>
    <w:tmpl w:val="6E4EFF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10DD5"/>
    <w:multiLevelType w:val="multilevel"/>
    <w:tmpl w:val="B79C643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957"/>
    <w:rsid w:val="002560A1"/>
    <w:rsid w:val="00C84957"/>
    <w:rsid w:val="00EB5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5FECF24-D0F4-47D5-9705-7D97EE43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FA8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0FA8"/>
  </w:style>
  <w:style w:type="paragraph" w:styleId="BalloonText">
    <w:name w:val="Balloon Text"/>
    <w:basedOn w:val="Normal"/>
    <w:link w:val="BalloonTextCh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366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36614"/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styleId="CommentReference">
    <w:name w:val="annotation reference"/>
    <w:basedOn w:val="DefaultParagraphFont"/>
    <w:uiPriority w:val="99"/>
    <w:semiHidden/>
    <w:unhideWhenUsed/>
    <w:rsid w:val="005D62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2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2F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2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2F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5B0D64"/>
    <w:rPr>
      <w:color w:val="0000FF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2"/>
      <w:szCs w:val="22"/>
    </w:rPr>
    <w:tblPr>
      <w:tblStyleRowBandSize w:val="1"/>
      <w:tblStyleColBandSize w:val="1"/>
    </w:tblPr>
  </w:style>
  <w:style w:type="table" w:customStyle="1" w:styleId="ab">
    <w:basedOn w:val="TableNormal"/>
    <w:rPr>
      <w:sz w:val="22"/>
      <w:szCs w:val="22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ordreference.com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zbBLtXDHAFZzkRAHGZ4dlWkBQeQ==">AMUW2mV6p5fXPAV6N7N94fv0m4qeTCPPRe1xgCbroVo1i1ERS8I0h7KoDt4ueRuSoNKJl8KX4wfnqgdRXcTD15Q963CTJkyEG2w13zxmCz4fls/V8wo/gwbwoVZbLnGSmmIiAi2iF7EpJo+qvthOG2fM5cANP0EBlXCUhGTx89bbmtjA3/QgkqA6h3JMVj+ewf5VnJ3HJD+RrJlJ4Gm9t0OAm2NEBA4diq2iLA+BqGHuF0mQo+6QO2XuAyJRc7OS+dLePV96mWX/94meYlizpbVtwgNMPeKBtyfveXxj7aTdvEyNsQKhNViqcdxK2GgXmbNeMMDo3WfcUUkWoQKfxRrttaFVtvb+39PlXM7ca4JEIVegGP/yc4ATcokJfWlxYw9pYyWLHeKfAj9GdroTnnmvMuMNT/luBbW1ZxlexA5nHehm4YMstkIqRZ2YU7KrIMiICcGAfO/c2j+HWVUqy/zJ9bqbx2DfP5jmnhWTaqyYeTM6uPx0N/sYm/Qg7vs/opzhJCLrlLVySKFVKp+2jC137BdI9rxU4b0UcOvJ+rAJ5bY7n1g6HhIo135hqqvrvmrtVUPf8JGCyZ1VOR9v+C5fFC8Of6GCcSJPbf5i2Y0OXfyS6mTUue1jeV3PUsefxn1IYT4CBePW+APzEQjlCLzrpRE2I3XRI4TNbYHF2tkbZtt153atQ34dXY7SrcEzgFV4ZO2taNuNs5YjSQDqCdK5Kukr8nc1idflWFE9u38H8S1W9/CeGQZnIz3rH2VUI5ZN2hjgruoHVSYXa0gddUxVDQSbDSbr7KkuUg3wOGgRgxvXWhrtRHKP9j0aObn4h/eOYH3E8nQIMI4hrbeksXZnEbHQGuGsKC6Ngn+ZgWGr69g8/iIPdlFjEydoMfHk79/x/b7TQ++KSjdnBiJ04GFo1Asgha8zGsvSYXmViDQRa3cwWCgfwU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750</Words>
  <Characters>4279</Characters>
  <Application>Microsoft Office Word</Application>
  <DocSecurity>0</DocSecurity>
  <Lines>35</Lines>
  <Paragraphs>10</Paragraphs>
  <ScaleCrop>false</ScaleCrop>
  <Company/>
  <LinksUpToDate>false</LinksUpToDate>
  <CharactersWithSpaces>5019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 GONZALEZ</dc:creator>
  <cp:lastModifiedBy>Sandra Garcia</cp:lastModifiedBy>
  <cp:revision>3</cp:revision>
  <dcterms:created xsi:type="dcterms:W3CDTF">2019-07-26T07:26:00Z</dcterms:created>
  <dcterms:modified xsi:type="dcterms:W3CDTF">2019-12-15T23:16:00Z</dcterms:modified>
</cp:coreProperties>
</file>