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F312FF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46B76B00" w:rsidR="00E70C97" w:rsidRPr="008179BC" w:rsidRDefault="00CC0DAE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Nidia Yaneth Gutierrez Velasquez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76374973" w:rsidR="00E70C97" w:rsidRDefault="00F214E5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nidiayanethgutierrezvelasquez@gmail.com</w:t>
            </w:r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6526889A" w:rsidR="00E70C97" w:rsidRPr="008179BC" w:rsidRDefault="00F214E5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Alberto  Lleras Camargo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59D5E264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67A52495" w:rsidR="00B5561E" w:rsidRPr="008179BC" w:rsidRDefault="00877BDE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52748FC0" w:rsidR="000A1B43" w:rsidRPr="000956A2" w:rsidRDefault="000A1B43" w:rsidP="000A1B43">
            <w:pPr>
              <w:rPr>
                <w:b/>
                <w:color w:val="BFBFBF" w:themeColor="background1" w:themeShade="BF"/>
              </w:rPr>
            </w:pPr>
            <w:r>
              <w:t xml:space="preserve">This </w:t>
            </w:r>
            <w:r w:rsidR="00A407C5">
              <w:t xml:space="preserve">plan </w:t>
            </w:r>
            <w:r w:rsidR="00A407C5" w:rsidRPr="00A407C5">
              <w:t xml:space="preserve">is aligned with </w:t>
            </w:r>
            <w:r w:rsidR="0057771D">
              <w:t>6</w:t>
            </w:r>
            <w:r w:rsidR="003A6645">
              <w:t>t</w:t>
            </w:r>
            <w:r w:rsidR="00A407C5">
              <w:t>h</w:t>
            </w:r>
            <w:r w:rsidR="00F312FF">
              <w:t xml:space="preserve"> grade standard</w:t>
            </w:r>
            <w:r w:rsidR="00A407C5" w:rsidRPr="00A407C5">
              <w:t xml:space="preserve"> </w:t>
            </w:r>
            <w:r w:rsidR="00A407C5">
              <w:t>and it motivate</w:t>
            </w:r>
            <w:r w:rsidR="0057771D">
              <w:t xml:space="preserve">s </w:t>
            </w:r>
            <w:r w:rsidR="003A6645">
              <w:t xml:space="preserve">students </w:t>
            </w:r>
            <w:r w:rsidR="0057771D">
              <w:t xml:space="preserve">to use English language in a </w:t>
            </w:r>
            <w:r w:rsidR="00A407C5">
              <w:t xml:space="preserve">real activity like </w:t>
            </w:r>
            <w:r w:rsidR="003A6645">
              <w:t>a fashion show</w:t>
            </w:r>
            <w:r w:rsidR="00A407C5">
              <w:t>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4780DBBE" w:rsidR="00E70C97" w:rsidRPr="008179BC" w:rsidRDefault="00C572F9" w:rsidP="003E58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3E5885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3A3A1752" w:rsidR="00E70C97" w:rsidRPr="008179BC" w:rsidRDefault="00705259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68110D3" w:rsidR="00E70C97" w:rsidRPr="008179BC" w:rsidRDefault="00A407C5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780ED9FF" w:rsidR="00E70C97" w:rsidRPr="008179BC" w:rsidRDefault="00705259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2ACB1C75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2F24F9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03C15449" w:rsidR="00E70C97" w:rsidRPr="008179BC" w:rsidRDefault="00E70C97" w:rsidP="00422E6C">
            <w:r>
              <w:t xml:space="preserve">A1 </w:t>
            </w:r>
            <w:r w:rsidR="002F24F9">
              <w:t>X</w:t>
            </w:r>
            <w:r>
              <w:t xml:space="preserve">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0F547F5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5032444" w:rsidR="00AD64EC" w:rsidRPr="008179BC" w:rsidRDefault="0057771D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4174D45D" w:rsidR="00AD64EC" w:rsidRPr="008179BC" w:rsidRDefault="00A407C5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Clothes and Weather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3882D9C6" w:rsidR="006A44D9" w:rsidRPr="008179BC" w:rsidRDefault="0057771D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4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5149EC77" w:rsidR="006A44D9" w:rsidRPr="008179BC" w:rsidRDefault="00EF2610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clothes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3301FC3C" w:rsidR="006A44D9" w:rsidRPr="008179BC" w:rsidRDefault="00EF2610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Writing, listening, speaking,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2E4C6369" w:rsidR="006A44D9" w:rsidRPr="008179BC" w:rsidRDefault="001425DA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Clothes, seasons, summer, winter, spring, autumn. 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25C13605" w:rsidR="006D5986" w:rsidRPr="008179BC" w:rsidRDefault="00877BDE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Task-based learning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E96EC20" w14:textId="77777777" w:rsidR="00F11A1D" w:rsidRDefault="006A44D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 xml:space="preserve">, </w:t>
            </w:r>
            <w:r w:rsidR="005B4A30" w:rsidRPr="005B4A30">
              <w:rPr>
                <w:sz w:val="21"/>
                <w:szCs w:val="21"/>
              </w:rPr>
              <w:t xml:space="preserve">Students will be able to </w:t>
            </w:r>
          </w:p>
          <w:p w14:paraId="3AF2EFD0" w14:textId="77777777" w:rsidR="00F11A1D" w:rsidRDefault="00F11A1D" w:rsidP="00752D67">
            <w:pPr>
              <w:rPr>
                <w:sz w:val="21"/>
                <w:szCs w:val="21"/>
              </w:rPr>
            </w:pPr>
          </w:p>
          <w:p w14:paraId="59F18842" w14:textId="22052897" w:rsidR="006A44D9" w:rsidRPr="00F11A1D" w:rsidRDefault="00F11A1D" w:rsidP="00F11A1D">
            <w:pPr>
              <w:pStyle w:val="Prrafodelista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F11A1D">
              <w:rPr>
                <w:sz w:val="21"/>
                <w:szCs w:val="21"/>
              </w:rPr>
              <w:t xml:space="preserve">Describe their favorite clothes according to </w:t>
            </w:r>
            <w:r w:rsidR="005B4A30" w:rsidRPr="00F11A1D">
              <w:rPr>
                <w:sz w:val="21"/>
                <w:szCs w:val="21"/>
              </w:rPr>
              <w:t>the weather</w:t>
            </w:r>
            <w:r w:rsidRPr="00F11A1D">
              <w:rPr>
                <w:sz w:val="21"/>
                <w:szCs w:val="21"/>
              </w:rPr>
              <w:t>.</w:t>
            </w:r>
            <w:r w:rsidR="005B4A30" w:rsidRPr="00F11A1D">
              <w:rPr>
                <w:sz w:val="21"/>
                <w:szCs w:val="21"/>
              </w:rPr>
              <w:t xml:space="preserve"> </w:t>
            </w:r>
          </w:p>
          <w:p w14:paraId="45B8E8C3" w14:textId="2663B3B2" w:rsidR="00F11A1D" w:rsidRPr="008179BC" w:rsidRDefault="00F11A1D" w:rsidP="00752D67">
            <w:pPr>
              <w:rPr>
                <w:sz w:val="21"/>
                <w:szCs w:val="21"/>
              </w:rPr>
            </w:pP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5BCA597D" w14:textId="77777777" w:rsidR="006A44D9" w:rsidRDefault="006A44D9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E7327E">
              <w:rPr>
                <w:sz w:val="21"/>
                <w:szCs w:val="21"/>
                <w:u w:val="single"/>
              </w:rPr>
              <w:t>lesson</w:t>
            </w:r>
            <w:r>
              <w:rPr>
                <w:sz w:val="21"/>
                <w:szCs w:val="21"/>
              </w:rPr>
              <w:t>, students will be able to …</w:t>
            </w:r>
          </w:p>
          <w:p w14:paraId="633FC592" w14:textId="66FBF914" w:rsidR="006A44D9" w:rsidRDefault="00F11A1D" w:rsidP="006A44D9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vocabulary about clothes for men and for women.</w:t>
            </w:r>
          </w:p>
          <w:p w14:paraId="31380F38" w14:textId="1D4CAE36" w:rsidR="00F11A1D" w:rsidRDefault="00F11A1D" w:rsidP="006A44D9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Identify vocabulary related to the seasons.</w:t>
            </w:r>
          </w:p>
          <w:p w14:paraId="05586400" w14:textId="427F8CA1" w:rsidR="006A44D9" w:rsidRPr="006A44D9" w:rsidRDefault="00F11A1D" w:rsidP="006A44D9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Write sentences describing what people are wearing.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5ADAA573" w14:textId="77777777" w:rsidR="005B4A30" w:rsidRPr="00F312FF" w:rsidRDefault="005B4A30" w:rsidP="005B4A30">
            <w:pPr>
              <w:rPr>
                <w:b/>
                <w:bCs/>
                <w:lang w:val="es-ES"/>
              </w:rPr>
            </w:pPr>
            <w:r w:rsidRPr="00F312FF">
              <w:rPr>
                <w:b/>
                <w:bCs/>
                <w:lang w:val="es-ES"/>
              </w:rPr>
              <w:t xml:space="preserve">Video </w:t>
            </w:r>
          </w:p>
          <w:p w14:paraId="110A0B31" w14:textId="77777777" w:rsidR="005B4A30" w:rsidRPr="00F312FF" w:rsidRDefault="005B4A30" w:rsidP="005B4A30">
            <w:pPr>
              <w:rPr>
                <w:b/>
                <w:bCs/>
                <w:lang w:val="es-ES"/>
              </w:rPr>
            </w:pPr>
            <w:r w:rsidRPr="00F312FF">
              <w:rPr>
                <w:b/>
                <w:bCs/>
                <w:lang w:val="es-ES"/>
              </w:rPr>
              <w:t>https://www.youtube.com/watch?v=oecC9wtbRSQ</w:t>
            </w:r>
          </w:p>
          <w:p w14:paraId="495C052E" w14:textId="15143105" w:rsidR="005B4A30" w:rsidRPr="005B4A30" w:rsidRDefault="005B4A30" w:rsidP="005B4A30">
            <w:pPr>
              <w:rPr>
                <w:b/>
                <w:bCs/>
                <w:lang w:val="en-GB"/>
              </w:rPr>
            </w:pPr>
            <w:r w:rsidRPr="005B4A30">
              <w:rPr>
                <w:b/>
                <w:bCs/>
                <w:lang w:val="en-GB"/>
              </w:rPr>
              <w:t>whiteboard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6A3FA042" w14:textId="69E6BB73" w:rsidR="005B4A30" w:rsidRPr="005B4A30" w:rsidRDefault="005B4A30" w:rsidP="005B4A30">
            <w:pPr>
              <w:rPr>
                <w:b/>
                <w:bCs/>
                <w:lang w:val="en-GB"/>
              </w:rPr>
            </w:pPr>
            <w:r w:rsidRPr="006D4B5E">
              <w:rPr>
                <w:b/>
                <w:bCs/>
                <w:lang w:val="en-GB"/>
              </w:rPr>
              <w:t xml:space="preserve"> picture</w:t>
            </w:r>
            <w:r w:rsidR="00F11A1D">
              <w:rPr>
                <w:b/>
                <w:bCs/>
                <w:lang w:val="en-GB"/>
              </w:rPr>
              <w:t xml:space="preserve"> of clothes</w:t>
            </w:r>
          </w:p>
          <w:p w14:paraId="5511154A" w14:textId="63979D05" w:rsidR="001577E8" w:rsidRDefault="001577E8" w:rsidP="005B4A30">
            <w:pPr>
              <w:rPr>
                <w:b/>
                <w:bCs/>
                <w:lang w:val="en-GB"/>
              </w:rPr>
            </w:pPr>
            <w:r w:rsidRPr="001577E8">
              <w:rPr>
                <w:b/>
                <w:bCs/>
                <w:lang w:val="en-GB"/>
              </w:rPr>
              <w:t>https://learnenglishkids.britishcouncil.org/sites/kids/files/attachment/short-stories-my-favourite-clothes-transcript.pdf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F312FF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441C417" w14:textId="77777777" w:rsidR="00705259" w:rsidRDefault="00705259" w:rsidP="009717A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AE423C1" w14:textId="77777777" w:rsidR="00705259" w:rsidRDefault="00705259" w:rsidP="009717A6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24CC09F6" w14:textId="05CBBF07" w:rsidR="00F312FF" w:rsidRPr="008179BC" w:rsidRDefault="009717A6" w:rsidP="00877BDE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Pre-</w:t>
            </w:r>
            <w:r w:rsidR="00877BDE">
              <w:rPr>
                <w:b/>
                <w:bCs/>
                <w:sz w:val="20"/>
                <w:szCs w:val="20"/>
                <w:lang w:val="en-GB"/>
              </w:rPr>
              <w:t>Task</w:t>
            </w:r>
          </w:p>
        </w:tc>
        <w:tc>
          <w:tcPr>
            <w:tcW w:w="3538" w:type="pct"/>
            <w:shd w:val="clear" w:color="auto" w:fill="auto"/>
          </w:tcPr>
          <w:p w14:paraId="66347034" w14:textId="1A841983" w:rsidR="001577E8" w:rsidRPr="001577E8" w:rsidRDefault="001577E8" w:rsidP="001577E8">
            <w:pPr>
              <w:rPr>
                <w:b/>
                <w:sz w:val="20"/>
                <w:szCs w:val="20"/>
                <w:lang w:val="en-GB"/>
              </w:rPr>
            </w:pPr>
            <w:r w:rsidRPr="001577E8">
              <w:rPr>
                <w:b/>
                <w:sz w:val="20"/>
                <w:szCs w:val="20"/>
                <w:lang w:val="en-GB"/>
              </w:rPr>
              <w:t>Pre-listening (video)</w:t>
            </w:r>
          </w:p>
          <w:p w14:paraId="1DB76487" w14:textId="77777777" w:rsidR="00F312FF" w:rsidRDefault="00F312FF" w:rsidP="00F312FF">
            <w:pPr>
              <w:rPr>
                <w:sz w:val="20"/>
                <w:szCs w:val="20"/>
                <w:lang w:val="en-GB"/>
              </w:rPr>
            </w:pPr>
          </w:p>
          <w:p w14:paraId="129CD1F5" w14:textId="30718542" w:rsidR="00F312FF" w:rsidRDefault="001577E8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Ss: W</w:t>
            </w:r>
            <w:r w:rsidR="00F312FF">
              <w:rPr>
                <w:sz w:val="20"/>
                <w:szCs w:val="20"/>
                <w:lang w:val="en-GB"/>
              </w:rPr>
              <w:t xml:space="preserve">hat are you wearing? </w:t>
            </w:r>
          </w:p>
          <w:p w14:paraId="56221643" w14:textId="74BCE732" w:rsidR="00F312FF" w:rsidRDefault="00F312FF" w:rsidP="00F312FF">
            <w:pPr>
              <w:rPr>
                <w:sz w:val="20"/>
                <w:szCs w:val="20"/>
                <w:lang w:val="en-GB"/>
              </w:rPr>
            </w:pPr>
          </w:p>
          <w:p w14:paraId="0DFE67B9" w14:textId="169602F2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elicits answers from Ss and help with the vocabulary.</w:t>
            </w:r>
          </w:p>
          <w:p w14:paraId="5B672C00" w14:textId="77777777" w:rsidR="00F312FF" w:rsidRDefault="00F312FF" w:rsidP="00F312FF">
            <w:pPr>
              <w:rPr>
                <w:sz w:val="20"/>
                <w:szCs w:val="20"/>
                <w:lang w:val="en-GB"/>
              </w:rPr>
            </w:pPr>
          </w:p>
          <w:p w14:paraId="4F8C48E6" w14:textId="1CB07214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show some picture with different clothes and SS repeat the correct pronunciation. </w:t>
            </w:r>
          </w:p>
          <w:p w14:paraId="557F5A75" w14:textId="77777777" w:rsidR="00705259" w:rsidRDefault="00705259" w:rsidP="00F312FF">
            <w:pPr>
              <w:rPr>
                <w:b/>
                <w:sz w:val="20"/>
                <w:szCs w:val="20"/>
                <w:lang w:val="en-GB"/>
              </w:rPr>
            </w:pPr>
          </w:p>
          <w:p w14:paraId="53D576B2" w14:textId="2C4E5E2B" w:rsidR="00F312FF" w:rsidRDefault="001577E8" w:rsidP="00F312FF">
            <w:pPr>
              <w:rPr>
                <w:b/>
                <w:sz w:val="20"/>
                <w:szCs w:val="20"/>
                <w:lang w:val="en-GB"/>
              </w:rPr>
            </w:pPr>
            <w:r w:rsidRPr="001577E8">
              <w:rPr>
                <w:b/>
                <w:sz w:val="20"/>
                <w:szCs w:val="20"/>
                <w:lang w:val="en-GB"/>
              </w:rPr>
              <w:t>While-listening (video)</w:t>
            </w:r>
          </w:p>
          <w:p w14:paraId="6A53CF8E" w14:textId="77777777" w:rsidR="00705259" w:rsidRPr="001577E8" w:rsidRDefault="00705259" w:rsidP="00F312FF">
            <w:pPr>
              <w:rPr>
                <w:b/>
                <w:sz w:val="20"/>
                <w:szCs w:val="20"/>
                <w:lang w:val="en-GB"/>
              </w:rPr>
            </w:pPr>
          </w:p>
          <w:p w14:paraId="580324B8" w14:textId="62E32EF6" w:rsidR="001577E8" w:rsidRDefault="00F312FF" w:rsidP="00F312FF">
            <w:pPr>
              <w:rPr>
                <w:sz w:val="20"/>
                <w:szCs w:val="20"/>
                <w:lang w:val="en-GB"/>
              </w:rPr>
            </w:pPr>
            <w:r w:rsidRPr="005B4A30">
              <w:rPr>
                <w:sz w:val="20"/>
                <w:szCs w:val="20"/>
                <w:lang w:val="en-GB"/>
              </w:rPr>
              <w:t xml:space="preserve">T </w:t>
            </w:r>
            <w:r>
              <w:rPr>
                <w:sz w:val="20"/>
                <w:szCs w:val="20"/>
                <w:lang w:val="en-GB"/>
              </w:rPr>
              <w:t>present</w:t>
            </w:r>
            <w:r w:rsidRPr="005B4A30">
              <w:rPr>
                <w:sz w:val="20"/>
                <w:szCs w:val="20"/>
                <w:lang w:val="en-GB"/>
              </w:rPr>
              <w:t xml:space="preserve"> a v</w:t>
            </w:r>
            <w:r>
              <w:rPr>
                <w:sz w:val="20"/>
                <w:szCs w:val="20"/>
                <w:lang w:val="en-GB"/>
              </w:rPr>
              <w:t>ideo about clothes and weather</w:t>
            </w:r>
            <w:r w:rsidR="001577E8">
              <w:rPr>
                <w:sz w:val="20"/>
                <w:szCs w:val="20"/>
                <w:lang w:val="en-GB"/>
              </w:rPr>
              <w:t>.</w:t>
            </w:r>
          </w:p>
          <w:p w14:paraId="408D8243" w14:textId="19AAA487" w:rsidR="001577E8" w:rsidRDefault="001577E8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take notes on the clothes depending on the season.</w:t>
            </w:r>
          </w:p>
          <w:p w14:paraId="150597B6" w14:textId="0A34D4D6" w:rsidR="001577E8" w:rsidRDefault="001577E8" w:rsidP="00F312FF">
            <w:pPr>
              <w:rPr>
                <w:sz w:val="20"/>
                <w:szCs w:val="20"/>
                <w:lang w:val="en-GB"/>
              </w:rPr>
            </w:pPr>
          </w:p>
          <w:p w14:paraId="4DFA2D82" w14:textId="644EA6FB" w:rsidR="001577E8" w:rsidRPr="001577E8" w:rsidRDefault="001577E8" w:rsidP="001577E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Post</w:t>
            </w:r>
            <w:r w:rsidRPr="001577E8">
              <w:rPr>
                <w:b/>
                <w:sz w:val="20"/>
                <w:szCs w:val="20"/>
                <w:lang w:val="en-GB"/>
              </w:rPr>
              <w:t>-listening (video)</w:t>
            </w:r>
          </w:p>
          <w:p w14:paraId="27D5BE81" w14:textId="77777777" w:rsidR="001577E8" w:rsidRDefault="001577E8" w:rsidP="00F312FF">
            <w:pPr>
              <w:rPr>
                <w:sz w:val="20"/>
                <w:szCs w:val="20"/>
                <w:lang w:val="en-GB"/>
              </w:rPr>
            </w:pPr>
          </w:p>
          <w:p w14:paraId="3A87CA89" w14:textId="77777777" w:rsidR="001577E8" w:rsidRDefault="001577E8" w:rsidP="001577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Ss to describe the </w:t>
            </w:r>
            <w:r w:rsidR="00F312FF" w:rsidRPr="005B4A30">
              <w:rPr>
                <w:sz w:val="20"/>
                <w:szCs w:val="20"/>
                <w:lang w:val="en-GB"/>
              </w:rPr>
              <w:t>clothes that she is wearing</w:t>
            </w:r>
            <w:r>
              <w:rPr>
                <w:sz w:val="20"/>
                <w:szCs w:val="20"/>
                <w:lang w:val="en-GB"/>
              </w:rPr>
              <w:t>.</w:t>
            </w:r>
            <w:r w:rsidR="00F312FF" w:rsidRPr="005B4A30">
              <w:rPr>
                <w:sz w:val="20"/>
                <w:szCs w:val="20"/>
                <w:lang w:val="en-GB"/>
              </w:rPr>
              <w:t xml:space="preserve"> </w:t>
            </w:r>
          </w:p>
          <w:p w14:paraId="541C9858" w14:textId="4845B16E" w:rsidR="00F312FF" w:rsidRDefault="001577E8" w:rsidP="001577E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identify the word</w:t>
            </w:r>
            <w:r w:rsidR="009717A6">
              <w:rPr>
                <w:sz w:val="20"/>
                <w:szCs w:val="20"/>
                <w:lang w:val="en-GB"/>
              </w:rPr>
              <w:t xml:space="preserve"> and they write </w:t>
            </w:r>
            <w:r w:rsidR="00F312FF">
              <w:rPr>
                <w:sz w:val="20"/>
                <w:szCs w:val="20"/>
                <w:lang w:val="en-GB"/>
              </w:rPr>
              <w:t>new vocabulary on their notebooks.</w:t>
            </w:r>
          </w:p>
          <w:p w14:paraId="42A6EDD2" w14:textId="0671BAEC" w:rsidR="001577E8" w:rsidRPr="005B4A30" w:rsidRDefault="001577E8" w:rsidP="001577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71E08D59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6482FA62" w14:textId="5D3C6AF8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0FCC5BAB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2DE56F56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3F8B1BC7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0A5E833E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6064733E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655945DF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</w:p>
          <w:p w14:paraId="55ED0344" w14:textId="08A60D4F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0A33D6B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T-SS</w:t>
            </w:r>
          </w:p>
          <w:p w14:paraId="1177F310" w14:textId="77777777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09FFB41D" w14:textId="41B46157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And Individual work</w:t>
            </w:r>
          </w:p>
          <w:p w14:paraId="662D6F12" w14:textId="77777777" w:rsidR="00705259" w:rsidRDefault="00705259" w:rsidP="00F312FF">
            <w:pPr>
              <w:rPr>
                <w:sz w:val="20"/>
                <w:szCs w:val="20"/>
                <w:lang w:val="en-GB"/>
              </w:rPr>
            </w:pPr>
          </w:p>
          <w:p w14:paraId="55A98C94" w14:textId="77777777" w:rsidR="00705259" w:rsidRDefault="00705259" w:rsidP="00F312FF">
            <w:pPr>
              <w:rPr>
                <w:sz w:val="20"/>
                <w:szCs w:val="20"/>
                <w:lang w:val="en-GB"/>
              </w:rPr>
            </w:pPr>
          </w:p>
          <w:p w14:paraId="448DCBC3" w14:textId="25C4E877" w:rsidR="00F312FF" w:rsidRDefault="00705259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0E16D1E9" w14:textId="7E9B32D1" w:rsidR="00705259" w:rsidRDefault="00705259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work.</w:t>
            </w:r>
          </w:p>
          <w:p w14:paraId="18FE67C2" w14:textId="2CDA625E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F312FF" w:rsidRPr="001823F7" w:rsidRDefault="00F312FF" w:rsidP="00F312F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E603F1B" w14:textId="7ECB686C" w:rsidR="00F312FF" w:rsidRPr="001819C5" w:rsidRDefault="00F312FF" w:rsidP="00F312FF">
            <w:pPr>
              <w:rPr>
                <w:sz w:val="20"/>
                <w:szCs w:val="20"/>
                <w:lang w:val="en-GB"/>
              </w:rPr>
            </w:pPr>
            <w:r w:rsidRPr="001819C5">
              <w:rPr>
                <w:sz w:val="20"/>
                <w:szCs w:val="20"/>
                <w:lang w:val="en-GB"/>
              </w:rPr>
              <w:t>Assessment:</w:t>
            </w:r>
            <w:r w:rsidR="004D0479">
              <w:rPr>
                <w:sz w:val="20"/>
                <w:szCs w:val="20"/>
                <w:lang w:val="en-GB"/>
              </w:rPr>
              <w:t xml:space="preserve"> Class assessment. Teacher corrects mistakes on the board. </w:t>
            </w:r>
          </w:p>
          <w:p w14:paraId="00AD8AD9" w14:textId="6AE6ABF8" w:rsidR="00F312FF" w:rsidRPr="00242471" w:rsidRDefault="00F312FF" w:rsidP="00F312FF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AEC69B3" w14:textId="25B84C4A" w:rsidR="009717A6" w:rsidRPr="008179BC" w:rsidRDefault="00877BDE" w:rsidP="00877BDE">
            <w:pPr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Task-cycle</w:t>
            </w:r>
          </w:p>
        </w:tc>
        <w:tc>
          <w:tcPr>
            <w:tcW w:w="3538" w:type="pct"/>
            <w:shd w:val="clear" w:color="auto" w:fill="auto"/>
          </w:tcPr>
          <w:p w14:paraId="58447F22" w14:textId="77777777" w:rsidR="009717A6" w:rsidRPr="009717A6" w:rsidRDefault="009717A6" w:rsidP="009717A6">
            <w:pPr>
              <w:rPr>
                <w:rFonts w:eastAsia="Arial" w:cstheme="minorHAnsi"/>
                <w:b/>
                <w:sz w:val="22"/>
                <w:szCs w:val="22"/>
              </w:rPr>
            </w:pPr>
            <w:r w:rsidRPr="009717A6">
              <w:rPr>
                <w:rFonts w:eastAsia="Arial" w:cstheme="minorHAnsi"/>
                <w:b/>
                <w:sz w:val="22"/>
                <w:szCs w:val="22"/>
              </w:rPr>
              <w:t>Catwalk Fashion parade</w:t>
            </w:r>
          </w:p>
          <w:p w14:paraId="32F17E36" w14:textId="77777777" w:rsidR="009717A6" w:rsidRPr="009717A6" w:rsidRDefault="009717A6" w:rsidP="00F312FF">
            <w:pPr>
              <w:rPr>
                <w:sz w:val="20"/>
                <w:szCs w:val="20"/>
              </w:rPr>
            </w:pPr>
          </w:p>
          <w:p w14:paraId="587F5BD8" w14:textId="127C7EBB" w:rsidR="009717A6" w:rsidRDefault="009717A6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-T divides the class in four</w:t>
            </w:r>
            <w:r w:rsidR="00F312FF" w:rsidRPr="001819C5">
              <w:rPr>
                <w:sz w:val="20"/>
                <w:szCs w:val="20"/>
                <w:lang w:val="en-GB"/>
              </w:rPr>
              <w:t xml:space="preserve"> groups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7593A6C5" w14:textId="4D168D1F" w:rsidR="009717A6" w:rsidRDefault="009717A6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-Each group is assigned a season: summer, winter, fall and </w:t>
            </w:r>
            <w:r w:rsidR="00F312FF" w:rsidRPr="001819C5">
              <w:rPr>
                <w:sz w:val="20"/>
                <w:szCs w:val="20"/>
                <w:lang w:val="en-GB"/>
              </w:rPr>
              <w:t>spring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23DE3E34" w14:textId="693BCD4E" w:rsidR="009717A6" w:rsidRDefault="009717A6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-The Ss organize a catwalk fashion parade. They choose the clothes and they have to describe. </w:t>
            </w:r>
          </w:p>
          <w:p w14:paraId="364015C2" w14:textId="6706363D" w:rsidR="009717A6" w:rsidRDefault="009717A6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 During the parade one student is in char</w:t>
            </w:r>
            <w:r w:rsidR="00705259">
              <w:rPr>
                <w:sz w:val="20"/>
                <w:szCs w:val="20"/>
                <w:lang w:val="en-GB"/>
              </w:rPr>
              <w:t>ge of describing what the models are wearing.</w:t>
            </w:r>
          </w:p>
          <w:p w14:paraId="5AA0021E" w14:textId="34C88FA8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58E226BC" w14:textId="77777777" w:rsidR="00705259" w:rsidRDefault="00705259" w:rsidP="00F312FF">
            <w:pPr>
              <w:rPr>
                <w:sz w:val="20"/>
                <w:szCs w:val="20"/>
                <w:lang w:val="en-GB"/>
              </w:rPr>
            </w:pPr>
          </w:p>
          <w:p w14:paraId="3F3FF1B9" w14:textId="22F9814D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 minutes</w:t>
            </w:r>
          </w:p>
          <w:p w14:paraId="62DF8A50" w14:textId="040E9A3E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2BDAC2DD" w14:textId="77777777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77E301C" w14:textId="0AEEBBCD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F312FF" w:rsidRPr="001823F7" w:rsidRDefault="00F312FF" w:rsidP="00F312F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52FCE40A" w:rsidR="00F312FF" w:rsidRPr="001819C5" w:rsidRDefault="00F312FF" w:rsidP="00F312FF">
            <w:pPr>
              <w:rPr>
                <w:sz w:val="20"/>
                <w:szCs w:val="20"/>
                <w:lang w:val="en-GB"/>
              </w:rPr>
            </w:pPr>
            <w:r w:rsidRPr="001819C5">
              <w:rPr>
                <w:sz w:val="20"/>
                <w:szCs w:val="20"/>
                <w:lang w:val="en-GB"/>
              </w:rPr>
              <w:t>Assessment: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4D0479">
              <w:rPr>
                <w:sz w:val="20"/>
                <w:szCs w:val="20"/>
                <w:lang w:val="en-GB"/>
              </w:rPr>
              <w:t xml:space="preserve">self-assessment. </w:t>
            </w:r>
            <w:r>
              <w:rPr>
                <w:sz w:val="20"/>
                <w:szCs w:val="20"/>
                <w:lang w:val="en-GB"/>
              </w:rPr>
              <w:t>T</w:t>
            </w:r>
            <w:r w:rsidR="004D0479">
              <w:rPr>
                <w:sz w:val="20"/>
                <w:szCs w:val="20"/>
                <w:lang w:val="en-GB"/>
              </w:rPr>
              <w:t>eacher</w:t>
            </w:r>
            <w:r>
              <w:rPr>
                <w:sz w:val="20"/>
                <w:szCs w:val="20"/>
                <w:lang w:val="en-GB"/>
              </w:rPr>
              <w:t xml:space="preserve"> grades</w:t>
            </w:r>
            <w:r w:rsidRPr="001819C5">
              <w:rPr>
                <w:sz w:val="20"/>
                <w:szCs w:val="20"/>
                <w:lang w:val="en-GB"/>
              </w:rPr>
              <w:t xml:space="preserve"> the</w:t>
            </w:r>
            <w:r w:rsidR="00705259">
              <w:rPr>
                <w:sz w:val="20"/>
                <w:szCs w:val="20"/>
                <w:lang w:val="en-GB"/>
              </w:rPr>
              <w:t xml:space="preserve"> activity </w:t>
            </w:r>
            <w:r w:rsidRPr="001819C5">
              <w:rPr>
                <w:sz w:val="20"/>
                <w:szCs w:val="20"/>
                <w:lang w:val="en-GB"/>
              </w:rPr>
              <w:t>fas</w:t>
            </w:r>
            <w:r w:rsidR="004D0479">
              <w:rPr>
                <w:sz w:val="20"/>
                <w:szCs w:val="20"/>
                <w:lang w:val="en-GB"/>
              </w:rPr>
              <w:t>hion show and provides feedback based on the type of clothes and the season.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2EBEFBB7" w14:textId="4D76F516" w:rsidR="00F312FF" w:rsidRPr="009717A6" w:rsidRDefault="00F312FF" w:rsidP="00F312FF">
            <w:pPr>
              <w:rPr>
                <w:b/>
                <w:sz w:val="20"/>
                <w:szCs w:val="20"/>
                <w:lang w:val="en-GB"/>
              </w:rPr>
            </w:pPr>
            <w:r w:rsidRPr="009717A6">
              <w:rPr>
                <w:b/>
                <w:sz w:val="20"/>
                <w:szCs w:val="20"/>
                <w:lang w:val="en-GB"/>
              </w:rPr>
              <w:t>P</w:t>
            </w:r>
            <w:r w:rsidR="00877BDE">
              <w:rPr>
                <w:b/>
                <w:sz w:val="20"/>
                <w:szCs w:val="20"/>
                <w:lang w:val="en-GB"/>
              </w:rPr>
              <w:t>ost- Task</w:t>
            </w:r>
          </w:p>
          <w:p w14:paraId="63CC9985" w14:textId="06DEDC88" w:rsidR="009717A6" w:rsidRPr="008179BC" w:rsidRDefault="009717A6" w:rsidP="00F312F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B1D793C" w14:textId="77777777" w:rsidR="004D0479" w:rsidRDefault="004D0479" w:rsidP="00F312FF">
            <w:pPr>
              <w:rPr>
                <w:sz w:val="20"/>
                <w:szCs w:val="20"/>
                <w:lang w:val="en-GB"/>
              </w:rPr>
            </w:pPr>
          </w:p>
          <w:p w14:paraId="74C2126D" w14:textId="2EA5E72B" w:rsidR="00F312FF" w:rsidRPr="001819C5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write what their </w:t>
            </w:r>
            <w:r w:rsidR="000C7135">
              <w:rPr>
                <w:sz w:val="20"/>
                <w:szCs w:val="20"/>
                <w:lang w:val="en-GB"/>
              </w:rPr>
              <w:t>favourite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1819C5">
              <w:rPr>
                <w:sz w:val="20"/>
                <w:szCs w:val="20"/>
                <w:lang w:val="en-GB"/>
              </w:rPr>
              <w:t>clothes</w:t>
            </w:r>
            <w:r w:rsidR="003E5885">
              <w:rPr>
                <w:sz w:val="20"/>
                <w:szCs w:val="20"/>
                <w:lang w:val="en-GB"/>
              </w:rPr>
              <w:t xml:space="preserve"> was in</w:t>
            </w:r>
            <w:r w:rsidRPr="001819C5">
              <w:rPr>
                <w:sz w:val="20"/>
                <w:szCs w:val="20"/>
                <w:lang w:val="en-GB"/>
              </w:rPr>
              <w:t xml:space="preserve"> their partners show</w:t>
            </w:r>
            <w:r w:rsidR="00705259">
              <w:rPr>
                <w:sz w:val="20"/>
                <w:szCs w:val="20"/>
                <w:lang w:val="en-GB"/>
              </w:rPr>
              <w:t>.</w:t>
            </w:r>
          </w:p>
          <w:p w14:paraId="3B2A75BC" w14:textId="50E9818E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1D72E880" w14:textId="4DA0796A" w:rsidR="00705259" w:rsidRDefault="00705259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66F36EC8" w14:textId="2BD17499" w:rsidR="00F312FF" w:rsidRPr="008179BC" w:rsidRDefault="00F312FF" w:rsidP="007052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Individual work</w:t>
            </w:r>
          </w:p>
        </w:tc>
      </w:tr>
      <w:tr w:rsidR="00F312FF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F312FF" w:rsidRPr="001823F7" w:rsidRDefault="00F312FF" w:rsidP="00F312F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32799759" w:rsidR="00F312FF" w:rsidRPr="001819C5" w:rsidRDefault="00F312FF" w:rsidP="00F312F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19C5">
              <w:rPr>
                <w:sz w:val="20"/>
                <w:szCs w:val="20"/>
                <w:lang w:val="en-GB"/>
              </w:rPr>
              <w:t>Assessment:</w:t>
            </w:r>
            <w:r w:rsidR="004D0479">
              <w:rPr>
                <w:sz w:val="20"/>
                <w:szCs w:val="20"/>
                <w:lang w:val="en-GB"/>
              </w:rPr>
              <w:t xml:space="preserve"> Teacher grades the text and </w:t>
            </w:r>
            <w:r w:rsidRPr="001819C5">
              <w:rPr>
                <w:sz w:val="20"/>
                <w:szCs w:val="20"/>
                <w:lang w:val="en-GB"/>
              </w:rPr>
              <w:t>feedback</w:t>
            </w:r>
            <w:r w:rsidR="004D0479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1819C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2EB4B0DA" w:rsidR="00F312FF" w:rsidRPr="001823F7" w:rsidRDefault="00F312FF" w:rsidP="00F312FF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</w:tc>
        <w:tc>
          <w:tcPr>
            <w:tcW w:w="3538" w:type="pct"/>
            <w:shd w:val="clear" w:color="auto" w:fill="auto"/>
          </w:tcPr>
          <w:p w14:paraId="70796562" w14:textId="4B8B2DB8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  <w:r w:rsidRPr="001819C5">
              <w:rPr>
                <w:sz w:val="20"/>
                <w:szCs w:val="20"/>
                <w:lang w:val="en-GB"/>
              </w:rPr>
              <w:t>Ss</w:t>
            </w:r>
            <w:r w:rsidR="004D0479">
              <w:rPr>
                <w:sz w:val="20"/>
                <w:szCs w:val="20"/>
                <w:lang w:val="en-GB"/>
              </w:rPr>
              <w:t xml:space="preserve"> </w:t>
            </w:r>
            <w:r w:rsidRPr="001819C5">
              <w:rPr>
                <w:sz w:val="20"/>
                <w:szCs w:val="20"/>
                <w:lang w:val="en-GB"/>
              </w:rPr>
              <w:t>play</w:t>
            </w:r>
            <w:r w:rsidR="00705259">
              <w:rPr>
                <w:sz w:val="20"/>
                <w:szCs w:val="20"/>
                <w:lang w:val="en-GB"/>
              </w:rPr>
              <w:t xml:space="preserve"> a board game</w:t>
            </w:r>
            <w:r w:rsidRPr="001819C5">
              <w:rPr>
                <w:sz w:val="20"/>
                <w:szCs w:val="20"/>
                <w:lang w:val="en-GB"/>
              </w:rPr>
              <w:t xml:space="preserve"> in pairs</w:t>
            </w:r>
            <w:r w:rsidR="00DD33B1">
              <w:rPr>
                <w:sz w:val="20"/>
                <w:szCs w:val="20"/>
                <w:lang w:val="en-GB"/>
              </w:rPr>
              <w:t>,</w:t>
            </w:r>
            <w:r w:rsidRPr="001819C5">
              <w:rPr>
                <w:sz w:val="20"/>
                <w:szCs w:val="20"/>
                <w:lang w:val="en-GB"/>
              </w:rPr>
              <w:t xml:space="preserve"> they must say the word in English acc</w:t>
            </w:r>
            <w:r w:rsidR="00705259">
              <w:rPr>
                <w:sz w:val="20"/>
                <w:szCs w:val="20"/>
                <w:lang w:val="en-GB"/>
              </w:rPr>
              <w:t>ording with the picture. Appendix 1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4218F9E8" w14:textId="77777777" w:rsidR="00705259" w:rsidRDefault="00705259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05049F9E" w14:textId="1BEF3034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1D6C2E5E" w14:textId="77777777" w:rsidR="00F312FF" w:rsidRDefault="00F312FF" w:rsidP="00F312F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7C334C6C" w14:textId="44ACCB5D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  <w:tr w:rsidR="00F312FF" w:rsidRPr="008179B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F312FF" w:rsidRPr="001823F7" w:rsidRDefault="00F312FF" w:rsidP="00F312F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0A58F8DC" w:rsidR="00F312FF" w:rsidRPr="00242471" w:rsidRDefault="00F312FF" w:rsidP="00F312FF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F312FF" w:rsidRPr="008179BC" w:rsidRDefault="00F312FF" w:rsidP="00F312F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6D4B5E">
        <w:trPr>
          <w:trHeight w:val="68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08D65F10" w:rsidR="004D0C52" w:rsidRPr="008179BC" w:rsidRDefault="002B7D54" w:rsidP="006D4B5E">
            <w:pPr>
              <w:rPr>
                <w:sz w:val="21"/>
                <w:szCs w:val="21"/>
                <w:lang w:val="en-GB"/>
              </w:rPr>
            </w:pPr>
            <w:r w:rsidRPr="001819C5">
              <w:rPr>
                <w:sz w:val="20"/>
                <w:szCs w:val="20"/>
                <w:lang w:val="en-GB"/>
              </w:rPr>
              <w:t xml:space="preserve">This lesson plan can be implemented in a rural </w:t>
            </w:r>
            <w:r w:rsidR="00705259">
              <w:rPr>
                <w:sz w:val="20"/>
                <w:szCs w:val="20"/>
                <w:lang w:val="en-GB"/>
              </w:rPr>
              <w:t>or urban area</w:t>
            </w:r>
            <w:r w:rsidR="006D4B5E">
              <w:rPr>
                <w:sz w:val="20"/>
                <w:szCs w:val="20"/>
                <w:lang w:val="en-GB"/>
              </w:rPr>
              <w:t xml:space="preserve">. It is necessary teacher gives the instruction </w:t>
            </w:r>
            <w:r w:rsidR="000A1B43" w:rsidRPr="001819C5">
              <w:rPr>
                <w:sz w:val="20"/>
                <w:szCs w:val="20"/>
                <w:lang w:val="en-GB"/>
              </w:rPr>
              <w:t xml:space="preserve">to </w:t>
            </w:r>
            <w:r w:rsidR="006D4B5E">
              <w:rPr>
                <w:sz w:val="20"/>
                <w:szCs w:val="20"/>
                <w:lang w:val="en-GB"/>
              </w:rPr>
              <w:t xml:space="preserve">bring their favourite clothes </w:t>
            </w:r>
            <w:r w:rsidR="000A1B43" w:rsidRPr="001819C5">
              <w:rPr>
                <w:sz w:val="20"/>
                <w:szCs w:val="20"/>
                <w:lang w:val="en-GB"/>
              </w:rPr>
              <w:t>which SS will wear in fashion show activity</w:t>
            </w:r>
            <w:r w:rsidR="006D4B5E">
              <w:rPr>
                <w:sz w:val="20"/>
                <w:szCs w:val="20"/>
                <w:lang w:val="en-GB"/>
              </w:rPr>
              <w:t xml:space="preserve"> and for any occasion and weather. You can include a story called, my “favourite clothes” which is in the learnenglishkids website by the British Council. </w:t>
            </w: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692CDA67" w:rsidR="00DD26F4" w:rsidRPr="008179BC" w:rsidRDefault="001425DA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Clothes and weather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42DD46BD" w:rsidR="00DD26F4" w:rsidRPr="008179BC" w:rsidRDefault="006D4B5E" w:rsidP="006D4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Writing, </w:t>
            </w:r>
            <w:r w:rsidR="002B7D54">
              <w:rPr>
                <w:sz w:val="21"/>
                <w:szCs w:val="21"/>
              </w:rPr>
              <w:t xml:space="preserve">listening, </w:t>
            </w:r>
            <w:r>
              <w:rPr>
                <w:sz w:val="21"/>
                <w:szCs w:val="21"/>
              </w:rPr>
              <w:t>speaking,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788AF663" w:rsidR="00DD26F4" w:rsidRPr="008179BC" w:rsidRDefault="002B7D54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Present continuous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2F149B08" w:rsidR="00DD26F4" w:rsidRPr="008179BC" w:rsidRDefault="001425DA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Clothes, seasons, summer, winter, spring, autumn.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2D5D02C9" w:rsidR="00DD26F4" w:rsidRPr="008179BC" w:rsidRDefault="002B7D54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6D4B5E">
              <w:rPr>
                <w:sz w:val="21"/>
                <w:szCs w:val="21"/>
              </w:rPr>
              <w:t>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1E4F11D8" w14:textId="4D03777E" w:rsidR="00A407C5" w:rsidRDefault="004D0479" w:rsidP="00A407C5">
      <w:r>
        <w:t>Annex 1</w:t>
      </w:r>
      <w:r w:rsidR="00A407C5">
        <w:t xml:space="preserve"> </w:t>
      </w:r>
    </w:p>
    <w:p w14:paraId="5A6C4131" w14:textId="190C0035" w:rsidR="00A407C5" w:rsidRDefault="00A407C5" w:rsidP="00A407C5"/>
    <w:p w14:paraId="060DD7B6" w14:textId="77777777" w:rsidR="00A407C5" w:rsidRDefault="00A407C5" w:rsidP="00A407C5">
      <w:r>
        <w:t xml:space="preserve"> From: </w:t>
      </w:r>
      <w:r w:rsidRPr="00A865F6">
        <w:t>https://learnwithcardenas.weebly.com/blog/sept-26weather-jobs-and-clothing-choices</w:t>
      </w:r>
    </w:p>
    <w:p w14:paraId="42270404" w14:textId="755378D2" w:rsidR="00DD26F4" w:rsidRDefault="00DD26F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D2E23" w14:textId="77777777" w:rsidR="001376ED" w:rsidRDefault="001376ED">
      <w:r>
        <w:separator/>
      </w:r>
    </w:p>
  </w:endnote>
  <w:endnote w:type="continuationSeparator" w:id="0">
    <w:p w14:paraId="383989A4" w14:textId="77777777" w:rsidR="001376ED" w:rsidRDefault="001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919C" w14:textId="77777777" w:rsidR="001376ED" w:rsidRDefault="001376ED">
      <w:r>
        <w:separator/>
      </w:r>
    </w:p>
  </w:footnote>
  <w:footnote w:type="continuationSeparator" w:id="0">
    <w:p w14:paraId="4356CE1D" w14:textId="77777777" w:rsidR="001376ED" w:rsidRDefault="001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3A6645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1376E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3103"/>
    <w:multiLevelType w:val="hybridMultilevel"/>
    <w:tmpl w:val="14DA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00D08"/>
    <w:rsid w:val="00017A04"/>
    <w:rsid w:val="00034661"/>
    <w:rsid w:val="00052D82"/>
    <w:rsid w:val="000569E5"/>
    <w:rsid w:val="00057326"/>
    <w:rsid w:val="000956A2"/>
    <w:rsid w:val="00096FBE"/>
    <w:rsid w:val="000A1B43"/>
    <w:rsid w:val="000C3E69"/>
    <w:rsid w:val="000C7135"/>
    <w:rsid w:val="000E299D"/>
    <w:rsid w:val="000F212E"/>
    <w:rsid w:val="001120F3"/>
    <w:rsid w:val="00114DE3"/>
    <w:rsid w:val="00126D94"/>
    <w:rsid w:val="001376ED"/>
    <w:rsid w:val="001425DA"/>
    <w:rsid w:val="00143275"/>
    <w:rsid w:val="001577E8"/>
    <w:rsid w:val="001819C5"/>
    <w:rsid w:val="001823F7"/>
    <w:rsid w:val="001C49B1"/>
    <w:rsid w:val="00231B33"/>
    <w:rsid w:val="00242471"/>
    <w:rsid w:val="002842CE"/>
    <w:rsid w:val="002929DF"/>
    <w:rsid w:val="00293BFE"/>
    <w:rsid w:val="002A35C5"/>
    <w:rsid w:val="002B7D54"/>
    <w:rsid w:val="002F24F9"/>
    <w:rsid w:val="002F2F5D"/>
    <w:rsid w:val="0034475A"/>
    <w:rsid w:val="0037307F"/>
    <w:rsid w:val="003A6645"/>
    <w:rsid w:val="003E5885"/>
    <w:rsid w:val="004152A5"/>
    <w:rsid w:val="00427117"/>
    <w:rsid w:val="004550B2"/>
    <w:rsid w:val="00475718"/>
    <w:rsid w:val="0048774F"/>
    <w:rsid w:val="00494228"/>
    <w:rsid w:val="004D0479"/>
    <w:rsid w:val="004D0C52"/>
    <w:rsid w:val="00533423"/>
    <w:rsid w:val="00551758"/>
    <w:rsid w:val="0057771D"/>
    <w:rsid w:val="00592340"/>
    <w:rsid w:val="005B4A30"/>
    <w:rsid w:val="005F2652"/>
    <w:rsid w:val="00624F97"/>
    <w:rsid w:val="006256FD"/>
    <w:rsid w:val="006335F2"/>
    <w:rsid w:val="00646080"/>
    <w:rsid w:val="0067615C"/>
    <w:rsid w:val="00687D61"/>
    <w:rsid w:val="006A44D9"/>
    <w:rsid w:val="006A4E31"/>
    <w:rsid w:val="006D49A7"/>
    <w:rsid w:val="006D4B5E"/>
    <w:rsid w:val="006D5986"/>
    <w:rsid w:val="00705259"/>
    <w:rsid w:val="007232AC"/>
    <w:rsid w:val="00733004"/>
    <w:rsid w:val="00761A01"/>
    <w:rsid w:val="007B639D"/>
    <w:rsid w:val="007C6E1B"/>
    <w:rsid w:val="007D15EF"/>
    <w:rsid w:val="007F1F1B"/>
    <w:rsid w:val="00802F70"/>
    <w:rsid w:val="00830D8B"/>
    <w:rsid w:val="00877BDE"/>
    <w:rsid w:val="00895961"/>
    <w:rsid w:val="008C37EF"/>
    <w:rsid w:val="008F224D"/>
    <w:rsid w:val="00902140"/>
    <w:rsid w:val="00916F56"/>
    <w:rsid w:val="0095717F"/>
    <w:rsid w:val="009717A6"/>
    <w:rsid w:val="009803B0"/>
    <w:rsid w:val="0099193E"/>
    <w:rsid w:val="009C20A6"/>
    <w:rsid w:val="009C2110"/>
    <w:rsid w:val="009E591B"/>
    <w:rsid w:val="00A03390"/>
    <w:rsid w:val="00A407C5"/>
    <w:rsid w:val="00A4312E"/>
    <w:rsid w:val="00A436B2"/>
    <w:rsid w:val="00A468E5"/>
    <w:rsid w:val="00AA08A5"/>
    <w:rsid w:val="00AD64EC"/>
    <w:rsid w:val="00AD7658"/>
    <w:rsid w:val="00AF22D4"/>
    <w:rsid w:val="00B5561E"/>
    <w:rsid w:val="00B71EF3"/>
    <w:rsid w:val="00B96443"/>
    <w:rsid w:val="00BB6AD9"/>
    <w:rsid w:val="00BC59A8"/>
    <w:rsid w:val="00BF2A80"/>
    <w:rsid w:val="00BF4A59"/>
    <w:rsid w:val="00C41144"/>
    <w:rsid w:val="00C50759"/>
    <w:rsid w:val="00C52F32"/>
    <w:rsid w:val="00C572F9"/>
    <w:rsid w:val="00C81CCA"/>
    <w:rsid w:val="00CC0DAE"/>
    <w:rsid w:val="00CD2BCB"/>
    <w:rsid w:val="00CE185F"/>
    <w:rsid w:val="00CF2363"/>
    <w:rsid w:val="00D10D92"/>
    <w:rsid w:val="00D140F1"/>
    <w:rsid w:val="00D20FA8"/>
    <w:rsid w:val="00D65D20"/>
    <w:rsid w:val="00D824E7"/>
    <w:rsid w:val="00D91FBB"/>
    <w:rsid w:val="00DD26F4"/>
    <w:rsid w:val="00DD33B1"/>
    <w:rsid w:val="00E56830"/>
    <w:rsid w:val="00E56AC9"/>
    <w:rsid w:val="00E70C97"/>
    <w:rsid w:val="00E7327E"/>
    <w:rsid w:val="00E82822"/>
    <w:rsid w:val="00E91F1B"/>
    <w:rsid w:val="00E95F21"/>
    <w:rsid w:val="00EF2610"/>
    <w:rsid w:val="00F11A1D"/>
    <w:rsid w:val="00F214E5"/>
    <w:rsid w:val="00F3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5B4A30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1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1B43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Isabel</cp:lastModifiedBy>
  <cp:revision>2</cp:revision>
  <dcterms:created xsi:type="dcterms:W3CDTF">2019-12-17T21:26:00Z</dcterms:created>
  <dcterms:modified xsi:type="dcterms:W3CDTF">2019-12-17T21:26:00Z</dcterms:modified>
</cp:coreProperties>
</file>