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6216A6"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7FDB6E16" w:rsidR="00E70C97" w:rsidRPr="008179BC" w:rsidRDefault="006216A6" w:rsidP="00422E6C">
            <w:pPr>
              <w:rPr>
                <w:b/>
                <w:bCs/>
              </w:rPr>
            </w:pPr>
            <w:r>
              <w:rPr>
                <w:b/>
                <w:bCs/>
                <w:sz w:val="21"/>
                <w:szCs w:val="21"/>
              </w:rPr>
              <w:t xml:space="preserve">Ricardo </w:t>
            </w:r>
            <w:proofErr w:type="spellStart"/>
            <w:r>
              <w:rPr>
                <w:b/>
                <w:bCs/>
                <w:sz w:val="21"/>
                <w:szCs w:val="21"/>
              </w:rPr>
              <w:t>Consuegra</w:t>
            </w:r>
            <w:proofErr w:type="spellEnd"/>
            <w:r>
              <w:rPr>
                <w:b/>
                <w:bCs/>
                <w:sz w:val="21"/>
                <w:szCs w:val="21"/>
              </w:rPr>
              <w:t xml:space="preserve"> Martínez</w:t>
            </w:r>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40B3F268" w:rsidR="00E70C97" w:rsidRDefault="00100DD9" w:rsidP="00422E6C">
            <w:pPr>
              <w:rPr>
                <w:b/>
                <w:bCs/>
              </w:rPr>
            </w:pPr>
            <w:hyperlink r:id="rId7" w:history="1">
              <w:r w:rsidR="006216A6" w:rsidRPr="00A52960">
                <w:rPr>
                  <w:rStyle w:val="Hyperlink"/>
                  <w:b/>
                  <w:bCs/>
                </w:rPr>
                <w:t>Ricoma67@hotmail.com</w:t>
              </w:r>
            </w:hyperlink>
            <w:r w:rsidR="006216A6">
              <w:rPr>
                <w:b/>
                <w:bCs/>
              </w:rPr>
              <w:t xml:space="preserve"> </w:t>
            </w:r>
          </w:p>
        </w:tc>
      </w:tr>
      <w:tr w:rsidR="00E70C97" w:rsidRPr="00332E14"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2D0F6EFA" w:rsidR="00E70C97" w:rsidRPr="006216A6" w:rsidRDefault="006216A6" w:rsidP="00422E6C">
            <w:pPr>
              <w:rPr>
                <w:b/>
                <w:bCs/>
                <w:sz w:val="21"/>
                <w:szCs w:val="21"/>
                <w:lang w:val="es-ES"/>
              </w:rPr>
            </w:pPr>
            <w:proofErr w:type="spellStart"/>
            <w:r w:rsidRPr="00B43B88">
              <w:rPr>
                <w:b/>
                <w:bCs/>
                <w:sz w:val="21"/>
                <w:szCs w:val="21"/>
                <w:lang w:val="es-ES"/>
              </w:rPr>
              <w:t>I.</w:t>
            </w:r>
            <w:proofErr w:type="gramStart"/>
            <w:r w:rsidRPr="00B43B88">
              <w:rPr>
                <w:b/>
                <w:bCs/>
                <w:sz w:val="21"/>
                <w:szCs w:val="21"/>
                <w:lang w:val="es-ES"/>
              </w:rPr>
              <w:t>E.Noroccidental</w:t>
            </w:r>
            <w:proofErr w:type="spellEnd"/>
            <w:proofErr w:type="gramEnd"/>
            <w:r w:rsidRPr="00B43B88">
              <w:rPr>
                <w:b/>
                <w:bCs/>
                <w:sz w:val="21"/>
                <w:szCs w:val="21"/>
                <w:lang w:val="es-ES"/>
              </w:rPr>
              <w:t xml:space="preserve"> de Soledad</w:t>
            </w:r>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77777777" w:rsidR="00B5561E" w:rsidRPr="008179BC" w:rsidRDefault="00B5561E" w:rsidP="00C46633">
            <w:pPr>
              <w:jc w:val="center"/>
              <w:rPr>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5C1B19C0" w:rsidR="00B5561E" w:rsidRPr="008179BC" w:rsidRDefault="006216A6" w:rsidP="00C46633">
            <w:pPr>
              <w:jc w:val="center"/>
              <w:rPr>
                <w:sz w:val="21"/>
                <w:szCs w:val="21"/>
              </w:rPr>
            </w:pPr>
            <w:r>
              <w:rPr>
                <w:sz w:val="21"/>
                <w:szCs w:val="21"/>
              </w:rPr>
              <w:t xml:space="preserve">X </w:t>
            </w: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p w14:paraId="09780B47" w14:textId="0CE91FB7"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14:paraId="6CF7B114" w14:textId="1FA42F7C"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Grid"/>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0500EA2D" w:rsidR="00CF2363" w:rsidRPr="00E9270A" w:rsidRDefault="00096FBE" w:rsidP="00CF2363">
            <w:pPr>
              <w:rPr>
                <w:b/>
                <w:color w:val="BFBFBF" w:themeColor="background1" w:themeShade="BF"/>
                <w:lang w:val="en-US"/>
              </w:rPr>
            </w:pPr>
            <w:r w:rsidRPr="00CF2363">
              <w:t>This plan</w:t>
            </w:r>
            <w:r w:rsidR="00E9270A">
              <w:t xml:space="preserve"> enhances the use of adverbs of frequency at the moment of describing different activities like going to the supermarket. In other words, it helps ss enrich their expressions related to daily activities by adding the frequency with which they develop such activities. </w:t>
            </w:r>
          </w:p>
        </w:tc>
      </w:tr>
    </w:tbl>
    <w:p w14:paraId="1716DA4F" w14:textId="77777777" w:rsidR="00E70C97" w:rsidRDefault="00E70C97" w:rsidP="00E70C97"/>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3FBC224B" w:rsidR="00E70C97" w:rsidRPr="008179BC" w:rsidRDefault="006216A6" w:rsidP="00422E6C">
            <w:pPr>
              <w:rPr>
                <w:b/>
                <w:bCs/>
                <w:sz w:val="20"/>
                <w:szCs w:val="20"/>
              </w:rPr>
            </w:pPr>
            <w:r>
              <w:rPr>
                <w:b/>
                <w:bCs/>
                <w:sz w:val="20"/>
                <w:szCs w:val="20"/>
              </w:rPr>
              <w:t>9</w:t>
            </w:r>
            <w:r w:rsidRPr="006216A6">
              <w:rPr>
                <w:b/>
                <w:bCs/>
                <w:sz w:val="20"/>
                <w:szCs w:val="20"/>
                <w:vertAlign w:val="superscript"/>
              </w:rPr>
              <w:t>th</w:t>
            </w:r>
            <w:r>
              <w:rPr>
                <w:b/>
                <w:bCs/>
                <w:sz w:val="20"/>
                <w:szCs w:val="20"/>
              </w:rPr>
              <w:t xml:space="preserve"> </w:t>
            </w:r>
          </w:p>
        </w:tc>
        <w:tc>
          <w:tcPr>
            <w:tcW w:w="1250" w:type="pct"/>
            <w:tcBorders>
              <w:left w:val="single" w:sz="4" w:space="0" w:color="auto"/>
              <w:bottom w:val="single" w:sz="4" w:space="0" w:color="auto"/>
              <w:right w:val="single" w:sz="4" w:space="0" w:color="auto"/>
            </w:tcBorders>
            <w:shd w:val="clear" w:color="auto" w:fill="auto"/>
          </w:tcPr>
          <w:p w14:paraId="536A6AC5" w14:textId="3C5FD720" w:rsidR="00E70C97" w:rsidRPr="008179BC" w:rsidRDefault="006216A6" w:rsidP="00422E6C">
            <w:pPr>
              <w:rPr>
                <w:b/>
                <w:bCs/>
                <w:sz w:val="20"/>
                <w:szCs w:val="20"/>
              </w:rPr>
            </w:pPr>
            <w:r>
              <w:rPr>
                <w:b/>
                <w:bCs/>
                <w:sz w:val="20"/>
                <w:szCs w:val="20"/>
              </w:rPr>
              <w:t xml:space="preserve">1 hour </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1F261C3E" w:rsidR="00E70C97" w:rsidRPr="008179BC" w:rsidRDefault="006216A6" w:rsidP="00422E6C">
            <w:pPr>
              <w:rPr>
                <w:sz w:val="20"/>
                <w:szCs w:val="20"/>
              </w:rPr>
            </w:pPr>
            <w:r>
              <w:rPr>
                <w:sz w:val="20"/>
                <w:szCs w:val="20"/>
              </w:rPr>
              <w:t>42</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041D6F6F" w:rsidR="00E70C97" w:rsidRPr="008179BC" w:rsidRDefault="006216A6" w:rsidP="00422E6C">
            <w:pPr>
              <w:rPr>
                <w:sz w:val="20"/>
                <w:szCs w:val="20"/>
              </w:rPr>
            </w:pPr>
            <w:r>
              <w:rPr>
                <w:sz w:val="20"/>
                <w:szCs w:val="20"/>
              </w:rPr>
              <w:t xml:space="preserve">14 years old </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1660F392" w:rsidR="00E70C97" w:rsidRPr="008179BC" w:rsidRDefault="00E70C97" w:rsidP="00422E6C">
            <w:r w:rsidRPr="006E67AD">
              <w:t>Urban</w:t>
            </w:r>
            <w:r>
              <w:t xml:space="preserve">   </w:t>
            </w:r>
            <w:r w:rsidR="006216A6">
              <w:t xml:space="preserve">X </w:t>
            </w:r>
          </w:p>
        </w:tc>
        <w:tc>
          <w:tcPr>
            <w:tcW w:w="833" w:type="pct"/>
            <w:tcBorders>
              <w:left w:val="single" w:sz="4" w:space="0" w:color="auto"/>
              <w:bottom w:val="single" w:sz="4" w:space="0" w:color="auto"/>
              <w:right w:val="single" w:sz="4" w:space="0" w:color="auto"/>
            </w:tcBorders>
            <w:shd w:val="clear" w:color="auto" w:fill="auto"/>
          </w:tcPr>
          <w:p w14:paraId="43E93965" w14:textId="206CE21C" w:rsidR="00E70C97" w:rsidRPr="008179BC" w:rsidRDefault="00E70C97" w:rsidP="00422E6C">
            <w:r>
              <w:t xml:space="preserve">A1   </w:t>
            </w:r>
            <w:r w:rsidR="006216A6">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8179BC" w:rsidRDefault="00E70C97" w:rsidP="00422E6C">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4433ECF9" w14:textId="77777777" w:rsidR="00E70C97" w:rsidRDefault="00E70C97" w:rsidP="00D20FA8">
      <w:pPr>
        <w:rPr>
          <w:lang w:val="es-ES"/>
        </w:rPr>
      </w:pPr>
    </w:p>
    <w:p w14:paraId="6269084D" w14:textId="422DF738"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4DFF5C8B" w:rsidR="00AD64EC" w:rsidRPr="008179BC" w:rsidRDefault="006216A6" w:rsidP="00604762">
            <w:pPr>
              <w:rPr>
                <w:sz w:val="21"/>
                <w:szCs w:val="21"/>
              </w:rPr>
            </w:pPr>
            <w:r>
              <w:rPr>
                <w:sz w:val="21"/>
                <w:szCs w:val="21"/>
              </w:rPr>
              <w:t xml:space="preserve">X </w:t>
            </w: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09" w:type="pct"/>
            <w:gridSpan w:val="3"/>
            <w:shd w:val="clear" w:color="auto" w:fill="auto"/>
            <w:vAlign w:val="center"/>
          </w:tcPr>
          <w:p w14:paraId="58FD67EA" w14:textId="52C0A384" w:rsidR="00AD64EC" w:rsidRPr="008179BC" w:rsidRDefault="006216A6" w:rsidP="00BB7E63">
            <w:pPr>
              <w:rPr>
                <w:sz w:val="21"/>
                <w:szCs w:val="21"/>
              </w:rPr>
            </w:pPr>
            <w:r>
              <w:rPr>
                <w:sz w:val="21"/>
                <w:szCs w:val="21"/>
              </w:rPr>
              <w:t xml:space="preserve">My personal activities </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09" w:type="pct"/>
            <w:gridSpan w:val="3"/>
            <w:shd w:val="clear" w:color="auto" w:fill="auto"/>
            <w:vAlign w:val="center"/>
          </w:tcPr>
          <w:p w14:paraId="13EA5BF1" w14:textId="43D43706" w:rsidR="006A44D9" w:rsidRPr="008179BC" w:rsidRDefault="006216A6" w:rsidP="00752D67">
            <w:pPr>
              <w:rPr>
                <w:sz w:val="21"/>
                <w:szCs w:val="21"/>
              </w:rPr>
            </w:pPr>
            <w:r>
              <w:rPr>
                <w:sz w:val="21"/>
                <w:szCs w:val="21"/>
              </w:rPr>
              <w:t>Module 2. Unit 2</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5FB04538" w:rsidR="006A44D9" w:rsidRPr="008179BC" w:rsidRDefault="007B536C" w:rsidP="00427117">
            <w:pPr>
              <w:rPr>
                <w:sz w:val="21"/>
                <w:szCs w:val="21"/>
              </w:rPr>
            </w:pPr>
            <w:r>
              <w:rPr>
                <w:sz w:val="21"/>
                <w:szCs w:val="21"/>
              </w:rPr>
              <w:t xml:space="preserve">Reporting the most common activities </w:t>
            </w:r>
            <w:r>
              <w:rPr>
                <w:sz w:val="21"/>
                <w:szCs w:val="21"/>
              </w:rPr>
              <w:lastRenderedPageBreak/>
              <w:t xml:space="preserve">practiced in their free time. </w:t>
            </w:r>
          </w:p>
        </w:tc>
        <w:tc>
          <w:tcPr>
            <w:tcW w:w="1250" w:type="pct"/>
            <w:shd w:val="clear" w:color="auto" w:fill="auto"/>
            <w:vAlign w:val="center"/>
          </w:tcPr>
          <w:p w14:paraId="79F6F9D6" w14:textId="36F90AED" w:rsidR="006A44D9" w:rsidRPr="008179BC" w:rsidRDefault="007B536C" w:rsidP="00427117">
            <w:pPr>
              <w:rPr>
                <w:sz w:val="21"/>
                <w:szCs w:val="21"/>
              </w:rPr>
            </w:pPr>
            <w:r>
              <w:rPr>
                <w:sz w:val="21"/>
                <w:szCs w:val="21"/>
              </w:rPr>
              <w:lastRenderedPageBreak/>
              <w:t xml:space="preserve">Speaking </w:t>
            </w:r>
          </w:p>
        </w:tc>
        <w:tc>
          <w:tcPr>
            <w:tcW w:w="1253" w:type="pct"/>
            <w:shd w:val="clear" w:color="auto" w:fill="auto"/>
            <w:vAlign w:val="center"/>
          </w:tcPr>
          <w:p w14:paraId="0EA2D0EA" w14:textId="66B2EE88" w:rsidR="006A44D9" w:rsidRPr="008179BC" w:rsidRDefault="007B536C" w:rsidP="00427117">
            <w:pPr>
              <w:rPr>
                <w:sz w:val="21"/>
                <w:szCs w:val="21"/>
              </w:rPr>
            </w:pPr>
            <w:r>
              <w:rPr>
                <w:sz w:val="21"/>
                <w:szCs w:val="21"/>
              </w:rPr>
              <w:t>Go shopping, paying videogames, swimming, meeting friends.</w:t>
            </w:r>
          </w:p>
        </w:tc>
      </w:tr>
      <w:tr w:rsidR="0099193E" w:rsidRPr="008179BC" w14:paraId="7B83535F" w14:textId="77777777" w:rsidTr="00AD64EC">
        <w:tc>
          <w:tcPr>
            <w:tcW w:w="1291"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t>Principles / approach</w:t>
            </w:r>
          </w:p>
        </w:tc>
        <w:tc>
          <w:tcPr>
            <w:tcW w:w="3709" w:type="pct"/>
            <w:gridSpan w:val="3"/>
            <w:shd w:val="clear" w:color="auto" w:fill="auto"/>
            <w:vAlign w:val="center"/>
          </w:tcPr>
          <w:p w14:paraId="31469307" w14:textId="3F37D7D0" w:rsidR="006D5986" w:rsidRPr="008179BC" w:rsidRDefault="006216A6" w:rsidP="00BB7E63">
            <w:pPr>
              <w:rPr>
                <w:sz w:val="21"/>
                <w:szCs w:val="21"/>
              </w:rPr>
            </w:pPr>
            <w:r>
              <w:rPr>
                <w:sz w:val="21"/>
                <w:szCs w:val="21"/>
              </w:rPr>
              <w:t xml:space="preserve">Noticing approach </w:t>
            </w:r>
          </w:p>
        </w:tc>
      </w:tr>
    </w:tbl>
    <w:p w14:paraId="294F0858" w14:textId="3F484425" w:rsidR="0099193E" w:rsidRDefault="0099193E" w:rsidP="00D20FA8"/>
    <w:p w14:paraId="3D21AA68" w14:textId="77777777" w:rsidR="001823F7" w:rsidRDefault="00E95F21" w:rsidP="00D20FA8">
      <w:pPr>
        <w:rPr>
          <w:i/>
          <w:color w:val="7F7F7F" w:themeColor="text1" w:themeTint="80"/>
          <w:lang w:val="en-GB"/>
        </w:rPr>
      </w:pPr>
      <w:r>
        <w:rPr>
          <w:i/>
          <w:color w:val="7F7F7F" w:themeColor="text1" w:themeTint="80"/>
          <w:lang w:val="en-GB"/>
        </w:rPr>
        <w:t xml:space="preserve">In “Aim”, </w:t>
      </w:r>
      <w:r w:rsidR="001823F7">
        <w:rPr>
          <w:i/>
          <w:color w:val="7F7F7F" w:themeColor="text1" w:themeTint="80"/>
          <w:lang w:val="en-GB"/>
        </w:rPr>
        <w:t xml:space="preserve">state what the learning goal is, in other words, what </w:t>
      </w:r>
      <w:r>
        <w:rPr>
          <w:i/>
          <w:color w:val="7F7F7F" w:themeColor="text1" w:themeTint="80"/>
          <w:lang w:val="en-GB"/>
        </w:rPr>
        <w:t xml:space="preserve">you want your students to achieve by the end of the session. </w:t>
      </w:r>
    </w:p>
    <w:p w14:paraId="59056F64" w14:textId="5CF79187" w:rsidR="009803B0" w:rsidRPr="009803B0" w:rsidRDefault="00E95F21" w:rsidP="00D20F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students need to master in order to achieve the main aim of the lesson. Make sure the aims are learner-</w:t>
      </w:r>
      <w:r w:rsidR="001823F7">
        <w:rPr>
          <w:i/>
          <w:color w:val="7F7F7F" w:themeColor="text1" w:themeTint="80"/>
          <w:lang w:val="en-GB"/>
        </w:rPr>
        <w:t>centred</w:t>
      </w:r>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590EBF7A" w14:textId="0FCC1C65" w:rsidR="006216A6" w:rsidRDefault="006A44D9" w:rsidP="00752D67">
            <w:pPr>
              <w:rPr>
                <w:sz w:val="21"/>
                <w:szCs w:val="21"/>
              </w:rPr>
            </w:pPr>
            <w:r>
              <w:rPr>
                <w:sz w:val="21"/>
                <w:szCs w:val="21"/>
              </w:rPr>
              <w:t xml:space="preserve">By the end of this </w:t>
            </w:r>
            <w:r w:rsidRPr="00E7327E">
              <w:rPr>
                <w:sz w:val="21"/>
                <w:szCs w:val="21"/>
                <w:u w:val="single"/>
              </w:rPr>
              <w:t>lesson</w:t>
            </w:r>
            <w:r>
              <w:rPr>
                <w:sz w:val="21"/>
                <w:szCs w:val="21"/>
              </w:rPr>
              <w:t>, students will be able to</w:t>
            </w:r>
            <w:r w:rsidR="006216A6">
              <w:rPr>
                <w:sz w:val="21"/>
                <w:szCs w:val="21"/>
              </w:rPr>
              <w:t xml:space="preserve"> describe how frequently they develop certain activities in their daily lives </w:t>
            </w:r>
          </w:p>
          <w:p w14:paraId="45B8E8C3" w14:textId="17FC0F68" w:rsidR="006A44D9" w:rsidRPr="008179BC" w:rsidRDefault="006A44D9" w:rsidP="00752D67">
            <w:pPr>
              <w:rPr>
                <w:sz w:val="21"/>
                <w:szCs w:val="21"/>
              </w:rPr>
            </w:pP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5BCA597D" w14:textId="77777777" w:rsidR="006A44D9" w:rsidRDefault="006A44D9" w:rsidP="00752D67">
            <w:pPr>
              <w:rPr>
                <w:sz w:val="21"/>
                <w:szCs w:val="21"/>
              </w:rPr>
            </w:pPr>
            <w:r>
              <w:rPr>
                <w:sz w:val="21"/>
                <w:szCs w:val="21"/>
              </w:rPr>
              <w:t xml:space="preserve">By the end of this </w:t>
            </w:r>
            <w:r w:rsidRPr="00E7327E">
              <w:rPr>
                <w:sz w:val="21"/>
                <w:szCs w:val="21"/>
                <w:u w:val="single"/>
              </w:rPr>
              <w:t>lesson</w:t>
            </w:r>
            <w:r>
              <w:rPr>
                <w:sz w:val="21"/>
                <w:szCs w:val="21"/>
              </w:rPr>
              <w:t>, students will be able to …</w:t>
            </w:r>
          </w:p>
          <w:p w14:paraId="633FC592" w14:textId="7EF72E03" w:rsidR="006A44D9" w:rsidRDefault="006216A6" w:rsidP="006A44D9">
            <w:pPr>
              <w:pStyle w:val="ListParagraph"/>
              <w:numPr>
                <w:ilvl w:val="0"/>
                <w:numId w:val="2"/>
              </w:numPr>
              <w:rPr>
                <w:sz w:val="21"/>
                <w:szCs w:val="21"/>
              </w:rPr>
            </w:pPr>
            <w:r>
              <w:rPr>
                <w:sz w:val="21"/>
                <w:szCs w:val="21"/>
              </w:rPr>
              <w:t>Ask for and give the frequency in which activities are carried out</w:t>
            </w:r>
            <w:r w:rsidR="006A44D9">
              <w:rPr>
                <w:sz w:val="21"/>
                <w:szCs w:val="21"/>
              </w:rPr>
              <w:t>.</w:t>
            </w:r>
          </w:p>
          <w:p w14:paraId="05586400" w14:textId="36FB90CC" w:rsidR="006A44D9" w:rsidRPr="006A44D9" w:rsidRDefault="006216A6" w:rsidP="006A44D9">
            <w:pPr>
              <w:pStyle w:val="ListParagraph"/>
              <w:numPr>
                <w:ilvl w:val="0"/>
                <w:numId w:val="2"/>
              </w:numPr>
              <w:rPr>
                <w:sz w:val="21"/>
                <w:szCs w:val="21"/>
              </w:rPr>
            </w:pPr>
            <w:r>
              <w:rPr>
                <w:sz w:val="21"/>
                <w:szCs w:val="21"/>
              </w:rPr>
              <w:t>Classify different exercises depending on how often are developed</w:t>
            </w:r>
            <w:r w:rsidR="006A44D9">
              <w:rPr>
                <w:sz w:val="21"/>
                <w:szCs w:val="21"/>
              </w:rPr>
              <w:t>.</w:t>
            </w: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CF2363">
        <w:trPr>
          <w:trHeight w:val="1223"/>
        </w:trPr>
        <w:tc>
          <w:tcPr>
            <w:tcW w:w="5000" w:type="pct"/>
            <w:shd w:val="clear" w:color="auto" w:fill="auto"/>
          </w:tcPr>
          <w:p w14:paraId="062BC0AB" w14:textId="77777777" w:rsidR="00A468E5" w:rsidRDefault="00332E14" w:rsidP="007F1F1B">
            <w:pPr>
              <w:rPr>
                <w:lang w:val="en-GB"/>
              </w:rPr>
            </w:pPr>
            <w:r w:rsidRPr="00332E14">
              <w:rPr>
                <w:lang w:val="en-GB"/>
              </w:rPr>
              <w:t xml:space="preserve">Ball, any colour. </w:t>
            </w:r>
            <w:r w:rsidR="00551A74">
              <w:rPr>
                <w:lang w:val="en-GB"/>
              </w:rPr>
              <w:t xml:space="preserve">Adverbs of frequency cards. Markers and board. </w:t>
            </w:r>
          </w:p>
          <w:p w14:paraId="6173C4F8" w14:textId="77777777" w:rsidR="00413E3E" w:rsidRDefault="00413E3E" w:rsidP="007F1F1B">
            <w:pPr>
              <w:rPr>
                <w:lang w:val="en-GB"/>
              </w:rPr>
            </w:pPr>
            <w:hyperlink r:id="rId8" w:history="1">
              <w:r w:rsidRPr="00C11497">
                <w:rPr>
                  <w:rStyle w:val="Hyperlink"/>
                  <w:lang w:val="en-GB"/>
                </w:rPr>
                <w:t>https://www.eslkidstuff.com/lesson-plans/adverbs-of-frequency.html#print-outs</w:t>
              </w:r>
            </w:hyperlink>
            <w:r>
              <w:rPr>
                <w:lang w:val="en-GB"/>
              </w:rPr>
              <w:t xml:space="preserve"> </w:t>
            </w:r>
          </w:p>
          <w:p w14:paraId="5511154A" w14:textId="1F5861B7" w:rsidR="00413E3E" w:rsidRPr="00332E14" w:rsidRDefault="00413E3E" w:rsidP="007F1F1B">
            <w:pPr>
              <w:rPr>
                <w:lang w:val="en-GB"/>
              </w:rPr>
            </w:pPr>
            <w:r>
              <w:rPr>
                <w:lang w:val="en-GB"/>
              </w:rPr>
              <w:t xml:space="preserve">worksheets from this website. </w:t>
            </w:r>
            <w:bookmarkStart w:id="0" w:name="_GoBack"/>
            <w:bookmarkEnd w:id="0"/>
          </w:p>
        </w:tc>
      </w:tr>
    </w:tbl>
    <w:p w14:paraId="3B23E92B" w14:textId="3FD32F9C" w:rsidR="00A468E5" w:rsidRDefault="00A468E5" w:rsidP="00D20FA8"/>
    <w:p w14:paraId="34EF7D8D" w14:textId="77777777" w:rsidR="001823F7"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Default="00761A01" w:rsidP="00D20FA8">
      <w:pPr>
        <w:rPr>
          <w:i/>
          <w:color w:val="7F7F7F" w:themeColor="text1" w:themeTint="80"/>
          <w:lang w:val="en-GB"/>
        </w:rPr>
      </w:pPr>
      <w:r>
        <w:rPr>
          <w:i/>
          <w:color w:val="7F7F7F" w:themeColor="text1" w:themeTint="80"/>
          <w:lang w:val="en-GB"/>
        </w:rPr>
        <w:t>Be sure to be thorough so any teacher can follow this plan. Write the procedure in third person and present tense.</w:t>
      </w:r>
    </w:p>
    <w:p w14:paraId="4BB5D0C7" w14:textId="300977D2" w:rsidR="001823F7" w:rsidRDefault="001823F7" w:rsidP="00D20FA8">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students</w:t>
      </w:r>
      <w:r>
        <w:rPr>
          <w:i/>
          <w:color w:val="7F7F7F" w:themeColor="text1" w:themeTint="8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332E14" w:rsidRPr="008179BC" w14:paraId="26DDC49A" w14:textId="77777777" w:rsidTr="00EB4D50">
        <w:trPr>
          <w:trHeight w:val="3212"/>
        </w:trPr>
        <w:tc>
          <w:tcPr>
            <w:tcW w:w="759" w:type="pct"/>
            <w:shd w:val="clear" w:color="auto" w:fill="auto"/>
          </w:tcPr>
          <w:p w14:paraId="792B1118" w14:textId="76D28FE5" w:rsidR="00332E14" w:rsidRPr="008179BC" w:rsidRDefault="00332E14" w:rsidP="00752D67">
            <w:pPr>
              <w:rPr>
                <w:sz w:val="20"/>
                <w:szCs w:val="20"/>
                <w:lang w:val="en-GB"/>
              </w:rPr>
            </w:pPr>
            <w:r>
              <w:rPr>
                <w:sz w:val="20"/>
                <w:szCs w:val="20"/>
                <w:lang w:val="en-GB"/>
              </w:rPr>
              <w:lastRenderedPageBreak/>
              <w:t>Ice-breaker</w:t>
            </w:r>
          </w:p>
        </w:tc>
        <w:tc>
          <w:tcPr>
            <w:tcW w:w="3538" w:type="pct"/>
            <w:shd w:val="clear" w:color="auto" w:fill="auto"/>
          </w:tcPr>
          <w:p w14:paraId="62254398" w14:textId="77777777" w:rsidR="00332E14" w:rsidRDefault="00332E14" w:rsidP="006216A6">
            <w:pPr>
              <w:rPr>
                <w:sz w:val="20"/>
                <w:szCs w:val="20"/>
              </w:rPr>
            </w:pPr>
            <w:r>
              <w:rPr>
                <w:sz w:val="20"/>
                <w:szCs w:val="20"/>
                <w:lang w:val="en-GB"/>
              </w:rPr>
              <w:t xml:space="preserve">T asks SS to play a game to </w:t>
            </w:r>
            <w:r w:rsidRPr="00193901">
              <w:rPr>
                <w:sz w:val="20"/>
                <w:szCs w:val="20"/>
              </w:rPr>
              <w:t>review days of the week and play ball</w:t>
            </w:r>
            <w:r w:rsidRPr="00193901">
              <w:rPr>
                <w:b/>
                <w:bCs/>
                <w:sz w:val="20"/>
                <w:szCs w:val="20"/>
              </w:rPr>
              <w:t xml:space="preserve"> toss</w:t>
            </w:r>
            <w:r w:rsidRPr="00193901">
              <w:rPr>
                <w:sz w:val="20"/>
                <w:szCs w:val="20"/>
              </w:rPr>
              <w:br/>
            </w:r>
          </w:p>
          <w:p w14:paraId="37949044" w14:textId="202ACF92" w:rsidR="00332E14" w:rsidRPr="006216A6" w:rsidRDefault="00332E14" w:rsidP="006216A6">
            <w:pPr>
              <w:rPr>
                <w:sz w:val="20"/>
                <w:szCs w:val="20"/>
              </w:rPr>
            </w:pPr>
            <w:r w:rsidRPr="00193901">
              <w:rPr>
                <w:sz w:val="20"/>
                <w:szCs w:val="20"/>
              </w:rPr>
              <w:t xml:space="preserve">To begin, </w:t>
            </w:r>
            <w:r>
              <w:rPr>
                <w:sz w:val="20"/>
                <w:szCs w:val="20"/>
              </w:rPr>
              <w:t>T g</w:t>
            </w:r>
            <w:r w:rsidRPr="00193901">
              <w:rPr>
                <w:sz w:val="20"/>
                <w:szCs w:val="20"/>
              </w:rPr>
              <w:t>et</w:t>
            </w:r>
            <w:r>
              <w:rPr>
                <w:sz w:val="20"/>
                <w:szCs w:val="20"/>
              </w:rPr>
              <w:t>s</w:t>
            </w:r>
            <w:r w:rsidRPr="00193901">
              <w:rPr>
                <w:sz w:val="20"/>
                <w:szCs w:val="20"/>
              </w:rPr>
              <w:t xml:space="preserve"> everybody standing up and toss</w:t>
            </w:r>
            <w:r>
              <w:rPr>
                <w:sz w:val="20"/>
                <w:szCs w:val="20"/>
              </w:rPr>
              <w:t>es</w:t>
            </w:r>
            <w:r w:rsidRPr="00193901">
              <w:rPr>
                <w:sz w:val="20"/>
                <w:szCs w:val="20"/>
              </w:rPr>
              <w:t xml:space="preserve"> a ball to a student who tosses it to another student and so on around the class – </w:t>
            </w:r>
            <w:r>
              <w:rPr>
                <w:sz w:val="20"/>
                <w:szCs w:val="20"/>
              </w:rPr>
              <w:t xml:space="preserve">T </w:t>
            </w:r>
            <w:r w:rsidRPr="00193901">
              <w:rPr>
                <w:sz w:val="20"/>
                <w:szCs w:val="20"/>
              </w:rPr>
              <w:t>let</w:t>
            </w:r>
            <w:r>
              <w:rPr>
                <w:sz w:val="20"/>
                <w:szCs w:val="20"/>
              </w:rPr>
              <w:t>s</w:t>
            </w:r>
            <w:r w:rsidRPr="00193901">
              <w:rPr>
                <w:sz w:val="20"/>
                <w:szCs w:val="20"/>
              </w:rPr>
              <w:t xml:space="preserve"> everyone have fun for a minute throwing the ball around the class and trying not to let it drop on the floor.</w:t>
            </w:r>
          </w:p>
          <w:p w14:paraId="6958AF4F" w14:textId="77777777" w:rsidR="00332E14" w:rsidRDefault="00332E14" w:rsidP="006216A6">
            <w:pPr>
              <w:rPr>
                <w:sz w:val="20"/>
                <w:szCs w:val="20"/>
              </w:rPr>
            </w:pPr>
            <w:r w:rsidRPr="00193901">
              <w:rPr>
                <w:sz w:val="20"/>
                <w:szCs w:val="20"/>
              </w:rPr>
              <w:t xml:space="preserve">Next, </w:t>
            </w:r>
            <w:r>
              <w:rPr>
                <w:sz w:val="20"/>
                <w:szCs w:val="20"/>
              </w:rPr>
              <w:t xml:space="preserve">T </w:t>
            </w:r>
            <w:r w:rsidRPr="00193901">
              <w:rPr>
                <w:sz w:val="20"/>
                <w:szCs w:val="20"/>
              </w:rPr>
              <w:t>ha</w:t>
            </w:r>
            <w:r>
              <w:rPr>
                <w:sz w:val="20"/>
                <w:szCs w:val="20"/>
              </w:rPr>
              <w:t>s</w:t>
            </w:r>
            <w:r w:rsidRPr="00193901">
              <w:rPr>
                <w:sz w:val="20"/>
                <w:szCs w:val="20"/>
              </w:rPr>
              <w:t xml:space="preserve"> a student toss the ball to </w:t>
            </w:r>
            <w:r>
              <w:rPr>
                <w:sz w:val="20"/>
                <w:szCs w:val="20"/>
              </w:rPr>
              <w:t>him</w:t>
            </w:r>
            <w:r w:rsidRPr="00193901">
              <w:rPr>
                <w:sz w:val="20"/>
                <w:szCs w:val="20"/>
              </w:rPr>
              <w:t xml:space="preserve"> and as </w:t>
            </w:r>
            <w:r>
              <w:rPr>
                <w:sz w:val="20"/>
                <w:szCs w:val="20"/>
              </w:rPr>
              <w:t>he</w:t>
            </w:r>
            <w:r w:rsidRPr="00193901">
              <w:rPr>
                <w:sz w:val="20"/>
                <w:szCs w:val="20"/>
              </w:rPr>
              <w:t xml:space="preserve"> catch</w:t>
            </w:r>
            <w:r>
              <w:rPr>
                <w:sz w:val="20"/>
                <w:szCs w:val="20"/>
              </w:rPr>
              <w:t>es</w:t>
            </w:r>
            <w:r w:rsidRPr="00193901">
              <w:rPr>
                <w:sz w:val="20"/>
                <w:szCs w:val="20"/>
              </w:rPr>
              <w:t xml:space="preserve"> it</w:t>
            </w:r>
            <w:r>
              <w:rPr>
                <w:sz w:val="20"/>
                <w:szCs w:val="20"/>
              </w:rPr>
              <w:t>,</w:t>
            </w:r>
            <w:r w:rsidRPr="00193901">
              <w:rPr>
                <w:sz w:val="20"/>
                <w:szCs w:val="20"/>
              </w:rPr>
              <w:t xml:space="preserve"> shout</w:t>
            </w:r>
            <w:r>
              <w:rPr>
                <w:sz w:val="20"/>
                <w:szCs w:val="20"/>
              </w:rPr>
              <w:t>s</w:t>
            </w:r>
            <w:r w:rsidRPr="00193901">
              <w:rPr>
                <w:sz w:val="20"/>
                <w:szCs w:val="20"/>
              </w:rPr>
              <w:t xml:space="preserve"> “Monday”. T</w:t>
            </w:r>
            <w:r>
              <w:rPr>
                <w:sz w:val="20"/>
                <w:szCs w:val="20"/>
              </w:rPr>
              <w:t xml:space="preserve"> t</w:t>
            </w:r>
            <w:r w:rsidRPr="00193901">
              <w:rPr>
                <w:sz w:val="20"/>
                <w:szCs w:val="20"/>
              </w:rPr>
              <w:t>oss</w:t>
            </w:r>
            <w:r>
              <w:rPr>
                <w:sz w:val="20"/>
                <w:szCs w:val="20"/>
              </w:rPr>
              <w:t>es</w:t>
            </w:r>
            <w:r w:rsidRPr="00193901">
              <w:rPr>
                <w:sz w:val="20"/>
                <w:szCs w:val="20"/>
              </w:rPr>
              <w:t xml:space="preserve"> the ball to another student and encourage</w:t>
            </w:r>
            <w:r>
              <w:rPr>
                <w:sz w:val="20"/>
                <w:szCs w:val="20"/>
              </w:rPr>
              <w:t>s</w:t>
            </w:r>
            <w:r w:rsidRPr="00193901">
              <w:rPr>
                <w:sz w:val="20"/>
                <w:szCs w:val="20"/>
              </w:rPr>
              <w:t xml:space="preserve"> him/her to shout “Tuesday” as they catch it. </w:t>
            </w:r>
            <w:r>
              <w:rPr>
                <w:sz w:val="20"/>
                <w:szCs w:val="20"/>
              </w:rPr>
              <w:t>It c</w:t>
            </w:r>
            <w:r w:rsidRPr="00193901">
              <w:rPr>
                <w:sz w:val="20"/>
                <w:szCs w:val="20"/>
              </w:rPr>
              <w:t>ontinue</w:t>
            </w:r>
            <w:r>
              <w:rPr>
                <w:sz w:val="20"/>
                <w:szCs w:val="20"/>
              </w:rPr>
              <w:t>s</w:t>
            </w:r>
            <w:r w:rsidRPr="00193901">
              <w:rPr>
                <w:sz w:val="20"/>
                <w:szCs w:val="20"/>
              </w:rPr>
              <w:t xml:space="preserve"> with the days of the week being shouted out in the correct order, going around the class. If the ball is dropped or the wrong day is said </w:t>
            </w:r>
            <w:r>
              <w:rPr>
                <w:sz w:val="20"/>
                <w:szCs w:val="20"/>
              </w:rPr>
              <w:t>T</w:t>
            </w:r>
            <w:r w:rsidRPr="00193901">
              <w:rPr>
                <w:sz w:val="20"/>
                <w:szCs w:val="20"/>
              </w:rPr>
              <w:t xml:space="preserve"> must start again with Monday. </w:t>
            </w:r>
          </w:p>
          <w:p w14:paraId="596F5A04" w14:textId="3BC52D2E" w:rsidR="00332E14" w:rsidRDefault="00332E14" w:rsidP="006216A6">
            <w:pPr>
              <w:rPr>
                <w:sz w:val="20"/>
                <w:szCs w:val="20"/>
                <w:lang w:val="en-GB"/>
              </w:rPr>
            </w:pPr>
            <w:r>
              <w:rPr>
                <w:sz w:val="20"/>
                <w:szCs w:val="20"/>
              </w:rPr>
              <w:t>T S</w:t>
            </w:r>
            <w:r w:rsidRPr="00193901">
              <w:rPr>
                <w:sz w:val="20"/>
                <w:szCs w:val="20"/>
              </w:rPr>
              <w:t>et</w:t>
            </w:r>
            <w:r>
              <w:rPr>
                <w:sz w:val="20"/>
                <w:szCs w:val="20"/>
              </w:rPr>
              <w:t>s</w:t>
            </w:r>
            <w:r w:rsidRPr="00193901">
              <w:rPr>
                <w:sz w:val="20"/>
                <w:szCs w:val="20"/>
              </w:rPr>
              <w:t xml:space="preserve"> a target of 3 or 4 fast rounds without mistakes or dropping the ball.</w:t>
            </w:r>
          </w:p>
          <w:p w14:paraId="043BBCA2" w14:textId="25E0AE89" w:rsidR="00332E14" w:rsidRPr="008179BC" w:rsidRDefault="00332E14" w:rsidP="00752D67">
            <w:pPr>
              <w:rPr>
                <w:sz w:val="20"/>
                <w:szCs w:val="20"/>
                <w:lang w:val="en-GB"/>
              </w:rPr>
            </w:pPr>
          </w:p>
        </w:tc>
        <w:tc>
          <w:tcPr>
            <w:tcW w:w="703" w:type="pct"/>
            <w:shd w:val="clear" w:color="auto" w:fill="auto"/>
          </w:tcPr>
          <w:p w14:paraId="63E138EB" w14:textId="5F2FA7FA" w:rsidR="00332E14" w:rsidRDefault="00332E14" w:rsidP="00752D67">
            <w:pPr>
              <w:rPr>
                <w:sz w:val="20"/>
                <w:szCs w:val="20"/>
                <w:lang w:val="en-GB"/>
              </w:rPr>
            </w:pPr>
            <w:r>
              <w:rPr>
                <w:sz w:val="20"/>
                <w:szCs w:val="20"/>
                <w:lang w:val="en-GB"/>
              </w:rPr>
              <w:t>10 minutes</w:t>
            </w:r>
          </w:p>
          <w:p w14:paraId="1A7A148E" w14:textId="77777777" w:rsidR="00332E14" w:rsidRDefault="00332E14" w:rsidP="00752D67">
            <w:pPr>
              <w:rPr>
                <w:sz w:val="20"/>
                <w:szCs w:val="20"/>
                <w:lang w:val="en-GB"/>
              </w:rPr>
            </w:pPr>
          </w:p>
          <w:p w14:paraId="71EE1FE7" w14:textId="5251781F" w:rsidR="00332E14" w:rsidRDefault="00332E14" w:rsidP="00752D67">
            <w:pPr>
              <w:rPr>
                <w:sz w:val="20"/>
                <w:szCs w:val="20"/>
                <w:lang w:val="en-GB"/>
              </w:rPr>
            </w:pPr>
            <w:r>
              <w:rPr>
                <w:sz w:val="20"/>
                <w:szCs w:val="20"/>
                <w:lang w:val="en-GB"/>
              </w:rPr>
              <w:t>T-SS</w:t>
            </w:r>
          </w:p>
          <w:p w14:paraId="02C05086" w14:textId="424BF930" w:rsidR="00332E14" w:rsidRPr="008179BC" w:rsidRDefault="00332E14" w:rsidP="00752D67">
            <w:pPr>
              <w:rPr>
                <w:sz w:val="20"/>
                <w:szCs w:val="20"/>
                <w:lang w:val="en-GB"/>
              </w:rPr>
            </w:pPr>
          </w:p>
        </w:tc>
      </w:tr>
      <w:tr w:rsidR="00C60C58" w:rsidRPr="008179BC" w14:paraId="72DF487A" w14:textId="77777777" w:rsidTr="002B613E">
        <w:trPr>
          <w:trHeight w:val="5612"/>
        </w:trPr>
        <w:tc>
          <w:tcPr>
            <w:tcW w:w="759" w:type="pct"/>
            <w:shd w:val="clear" w:color="auto" w:fill="auto"/>
          </w:tcPr>
          <w:p w14:paraId="24CC09F6" w14:textId="09466B3A" w:rsidR="00C60C58" w:rsidRPr="008179BC" w:rsidRDefault="00C60C58" w:rsidP="00752D67">
            <w:pPr>
              <w:rPr>
                <w:sz w:val="20"/>
                <w:szCs w:val="20"/>
                <w:lang w:val="en-GB"/>
              </w:rPr>
            </w:pPr>
            <w:r>
              <w:rPr>
                <w:sz w:val="20"/>
                <w:szCs w:val="20"/>
                <w:lang w:val="en-GB"/>
              </w:rPr>
              <w:t>Pre-</w:t>
            </w:r>
            <w:r w:rsidR="00BE3D1C">
              <w:rPr>
                <w:sz w:val="20"/>
                <w:szCs w:val="20"/>
                <w:lang w:val="en-GB"/>
              </w:rPr>
              <w:t xml:space="preserve">activity </w:t>
            </w:r>
          </w:p>
        </w:tc>
        <w:tc>
          <w:tcPr>
            <w:tcW w:w="3538" w:type="pct"/>
            <w:shd w:val="clear" w:color="auto" w:fill="auto"/>
          </w:tcPr>
          <w:p w14:paraId="47E62165" w14:textId="5778D0D2" w:rsidR="00C60C58" w:rsidRPr="00C60C58" w:rsidRDefault="00C60C58" w:rsidP="00C60C58">
            <w:pPr>
              <w:rPr>
                <w:sz w:val="20"/>
                <w:szCs w:val="20"/>
              </w:rPr>
            </w:pPr>
            <w:r>
              <w:rPr>
                <w:sz w:val="20"/>
                <w:szCs w:val="20"/>
              </w:rPr>
              <w:t>T encourages a s to c</w:t>
            </w:r>
            <w:r w:rsidRPr="00C60C58">
              <w:rPr>
                <w:sz w:val="20"/>
                <w:szCs w:val="20"/>
              </w:rPr>
              <w:t>hoose one of the activities on the board, such as “I go shopping with friends”. In the space on the right-side of the board write “On Saturdays, I _________ go shopping with friends”.</w:t>
            </w:r>
          </w:p>
          <w:p w14:paraId="629C049E" w14:textId="43826A14" w:rsidR="00C60C58" w:rsidRPr="00C60C58" w:rsidRDefault="00C60C58" w:rsidP="00C60C58">
            <w:pPr>
              <w:rPr>
                <w:sz w:val="20"/>
                <w:szCs w:val="20"/>
              </w:rPr>
            </w:pPr>
            <w:r w:rsidRPr="00C60C58">
              <w:rPr>
                <w:sz w:val="20"/>
                <w:szCs w:val="20"/>
              </w:rPr>
              <w:t xml:space="preserve">Then under this, </w:t>
            </w:r>
            <w:r>
              <w:rPr>
                <w:sz w:val="20"/>
                <w:szCs w:val="20"/>
              </w:rPr>
              <w:t xml:space="preserve">T </w:t>
            </w:r>
            <w:r w:rsidRPr="00C60C58">
              <w:rPr>
                <w:sz w:val="20"/>
                <w:szCs w:val="20"/>
              </w:rPr>
              <w:t>draw</w:t>
            </w:r>
            <w:r>
              <w:rPr>
                <w:sz w:val="20"/>
                <w:szCs w:val="20"/>
              </w:rPr>
              <w:t>s</w:t>
            </w:r>
            <w:r w:rsidRPr="00C60C58">
              <w:rPr>
                <w:sz w:val="20"/>
                <w:szCs w:val="20"/>
              </w:rPr>
              <w:t xml:space="preserve"> a vertical line with 0% at the bottom and 100% at the top to make a frequency chart, as follows:</w:t>
            </w:r>
          </w:p>
          <w:p w14:paraId="166A14F1" w14:textId="77777777" w:rsidR="00C60C58" w:rsidRPr="00CB1A25" w:rsidRDefault="00C60C58" w:rsidP="00C60C58">
            <w:pPr>
              <w:rPr>
                <w:sz w:val="20"/>
                <w:szCs w:val="20"/>
                <w:lang w:val="es-CO"/>
              </w:rPr>
            </w:pPr>
            <w:r w:rsidRPr="00CB1A25">
              <w:rPr>
                <w:noProof/>
                <w:sz w:val="20"/>
                <w:szCs w:val="20"/>
                <w:lang w:val="es-CO"/>
              </w:rPr>
              <w:drawing>
                <wp:inline distT="0" distB="0" distL="0" distR="0" wp14:anchorId="6D0D4157" wp14:editId="30908611">
                  <wp:extent cx="3913505" cy="1845945"/>
                  <wp:effectExtent l="0" t="0" r="0" b="1905"/>
                  <wp:docPr id="5" name="Imagen 5" descr="Adverbs of frequenc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dverbs of frequency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3505" cy="1845945"/>
                          </a:xfrm>
                          <a:prstGeom prst="rect">
                            <a:avLst/>
                          </a:prstGeom>
                          <a:noFill/>
                          <a:ln>
                            <a:noFill/>
                          </a:ln>
                        </pic:spPr>
                      </pic:pic>
                    </a:graphicData>
                  </a:graphic>
                </wp:inline>
              </w:drawing>
            </w:r>
          </w:p>
          <w:p w14:paraId="7EB21878" w14:textId="32700350" w:rsidR="00C60C58" w:rsidRPr="00C60C58" w:rsidRDefault="00C60C58" w:rsidP="00C60C58">
            <w:pPr>
              <w:rPr>
                <w:sz w:val="20"/>
                <w:szCs w:val="20"/>
              </w:rPr>
            </w:pPr>
            <w:r w:rsidRPr="00C60C58">
              <w:rPr>
                <w:sz w:val="20"/>
                <w:szCs w:val="20"/>
              </w:rPr>
              <w:t xml:space="preserve">Then </w:t>
            </w:r>
            <w:r>
              <w:rPr>
                <w:sz w:val="20"/>
                <w:szCs w:val="20"/>
              </w:rPr>
              <w:t xml:space="preserve">T </w:t>
            </w:r>
            <w:r w:rsidRPr="00C60C58">
              <w:rPr>
                <w:sz w:val="20"/>
                <w:szCs w:val="20"/>
              </w:rPr>
              <w:t>point</w:t>
            </w:r>
            <w:r>
              <w:rPr>
                <w:sz w:val="20"/>
                <w:szCs w:val="20"/>
              </w:rPr>
              <w:t>s</w:t>
            </w:r>
            <w:r w:rsidRPr="00C60C58">
              <w:rPr>
                <w:sz w:val="20"/>
                <w:szCs w:val="20"/>
              </w:rPr>
              <w:t xml:space="preserve"> to </w:t>
            </w:r>
            <w:r>
              <w:rPr>
                <w:sz w:val="20"/>
                <w:szCs w:val="20"/>
              </w:rPr>
              <w:t>himself</w:t>
            </w:r>
            <w:r w:rsidRPr="00C60C58">
              <w:rPr>
                <w:sz w:val="20"/>
                <w:szCs w:val="20"/>
              </w:rPr>
              <w:t xml:space="preserve"> and at the 0% and shake</w:t>
            </w:r>
            <w:r>
              <w:rPr>
                <w:sz w:val="20"/>
                <w:szCs w:val="20"/>
              </w:rPr>
              <w:t>s</w:t>
            </w:r>
            <w:r w:rsidRPr="00C60C58">
              <w:rPr>
                <w:sz w:val="20"/>
                <w:szCs w:val="20"/>
              </w:rPr>
              <w:t xml:space="preserve"> </w:t>
            </w:r>
            <w:r>
              <w:rPr>
                <w:sz w:val="20"/>
                <w:szCs w:val="20"/>
              </w:rPr>
              <w:t>his</w:t>
            </w:r>
            <w:r w:rsidRPr="00C60C58">
              <w:rPr>
                <w:sz w:val="20"/>
                <w:szCs w:val="20"/>
              </w:rPr>
              <w:t xml:space="preserve"> head to indicate that </w:t>
            </w:r>
            <w:r>
              <w:rPr>
                <w:sz w:val="20"/>
                <w:szCs w:val="20"/>
              </w:rPr>
              <w:t>he</w:t>
            </w:r>
            <w:r w:rsidRPr="00C60C58">
              <w:rPr>
                <w:sz w:val="20"/>
                <w:szCs w:val="20"/>
              </w:rPr>
              <w:t xml:space="preserve"> never go</w:t>
            </w:r>
            <w:r>
              <w:rPr>
                <w:sz w:val="20"/>
                <w:szCs w:val="20"/>
              </w:rPr>
              <w:t>es</w:t>
            </w:r>
            <w:r w:rsidRPr="00C60C58">
              <w:rPr>
                <w:sz w:val="20"/>
                <w:szCs w:val="20"/>
              </w:rPr>
              <w:t xml:space="preserve"> shopping with friends on Saturdays.</w:t>
            </w:r>
          </w:p>
          <w:p w14:paraId="1161B945" w14:textId="4F69D8E2" w:rsidR="00C60C58" w:rsidRDefault="00C60C58" w:rsidP="00C60C58">
            <w:pPr>
              <w:rPr>
                <w:sz w:val="20"/>
                <w:szCs w:val="20"/>
              </w:rPr>
            </w:pPr>
            <w:r w:rsidRPr="00C60C58">
              <w:rPr>
                <w:sz w:val="20"/>
                <w:szCs w:val="20"/>
              </w:rPr>
              <w:t xml:space="preserve">Next, </w:t>
            </w:r>
            <w:r>
              <w:rPr>
                <w:sz w:val="20"/>
                <w:szCs w:val="20"/>
              </w:rPr>
              <w:t xml:space="preserve">T </w:t>
            </w:r>
            <w:r w:rsidRPr="00C60C58">
              <w:rPr>
                <w:sz w:val="20"/>
                <w:szCs w:val="20"/>
              </w:rPr>
              <w:t>get</w:t>
            </w:r>
            <w:r>
              <w:rPr>
                <w:sz w:val="20"/>
                <w:szCs w:val="20"/>
              </w:rPr>
              <w:t>s</w:t>
            </w:r>
            <w:r w:rsidRPr="00C60C58">
              <w:rPr>
                <w:sz w:val="20"/>
                <w:szCs w:val="20"/>
              </w:rPr>
              <w:t xml:space="preserve"> a few volunteers to come up to the board and point on the vertical line where their answer</w:t>
            </w:r>
            <w:r>
              <w:rPr>
                <w:sz w:val="20"/>
                <w:szCs w:val="20"/>
              </w:rPr>
              <w:t>s</w:t>
            </w:r>
            <w:r w:rsidRPr="00C60C58">
              <w:rPr>
                <w:sz w:val="20"/>
                <w:szCs w:val="20"/>
              </w:rPr>
              <w:t xml:space="preserve"> would be (e.g. around 50% for sometimes, 70% for often, etc.).</w:t>
            </w:r>
          </w:p>
          <w:p w14:paraId="1D1C0AFA" w14:textId="77777777" w:rsidR="00C60C58" w:rsidRDefault="00C60C58" w:rsidP="00C60C58">
            <w:pPr>
              <w:rPr>
                <w:sz w:val="20"/>
                <w:szCs w:val="20"/>
              </w:rPr>
            </w:pPr>
          </w:p>
          <w:p w14:paraId="42A6EDD2" w14:textId="064B2A51" w:rsidR="00C60C58" w:rsidRPr="008179BC" w:rsidRDefault="00C60C58" w:rsidP="00C60C58">
            <w:pPr>
              <w:rPr>
                <w:sz w:val="20"/>
                <w:szCs w:val="20"/>
                <w:lang w:val="en-GB"/>
              </w:rPr>
            </w:pPr>
          </w:p>
        </w:tc>
        <w:tc>
          <w:tcPr>
            <w:tcW w:w="703" w:type="pct"/>
            <w:shd w:val="clear" w:color="auto" w:fill="auto"/>
          </w:tcPr>
          <w:p w14:paraId="5B48CDD5" w14:textId="77777777" w:rsidR="00C60C58" w:rsidRDefault="00BE3D1C" w:rsidP="00752D67">
            <w:pPr>
              <w:rPr>
                <w:sz w:val="20"/>
                <w:szCs w:val="20"/>
                <w:lang w:val="en-GB"/>
              </w:rPr>
            </w:pPr>
            <w:r>
              <w:rPr>
                <w:sz w:val="20"/>
                <w:szCs w:val="20"/>
                <w:lang w:val="en-GB"/>
              </w:rPr>
              <w:t xml:space="preserve">15 minutes </w:t>
            </w:r>
          </w:p>
          <w:p w14:paraId="03F2CA46" w14:textId="77777777" w:rsidR="00BE3D1C" w:rsidRDefault="00BE3D1C" w:rsidP="00752D67">
            <w:pPr>
              <w:rPr>
                <w:sz w:val="20"/>
                <w:szCs w:val="20"/>
                <w:lang w:val="en-GB"/>
              </w:rPr>
            </w:pPr>
            <w:r>
              <w:rPr>
                <w:sz w:val="20"/>
                <w:szCs w:val="20"/>
                <w:lang w:val="en-GB"/>
              </w:rPr>
              <w:t>T-ss</w:t>
            </w:r>
          </w:p>
          <w:p w14:paraId="720BA520" w14:textId="77777777" w:rsidR="00BE3D1C" w:rsidRDefault="00BE3D1C" w:rsidP="00752D67">
            <w:pPr>
              <w:rPr>
                <w:sz w:val="20"/>
                <w:szCs w:val="20"/>
                <w:lang w:val="en-GB"/>
              </w:rPr>
            </w:pPr>
          </w:p>
          <w:p w14:paraId="4F9ED218" w14:textId="77777777" w:rsidR="00BE3D1C" w:rsidRDefault="00BE3D1C" w:rsidP="00752D67">
            <w:pPr>
              <w:rPr>
                <w:sz w:val="20"/>
                <w:szCs w:val="20"/>
                <w:lang w:val="en-GB"/>
              </w:rPr>
            </w:pPr>
          </w:p>
          <w:p w14:paraId="56904B6B" w14:textId="77777777" w:rsidR="00BE3D1C" w:rsidRDefault="00BE3D1C" w:rsidP="00752D67">
            <w:pPr>
              <w:rPr>
                <w:sz w:val="20"/>
                <w:szCs w:val="20"/>
                <w:lang w:val="en-GB"/>
              </w:rPr>
            </w:pPr>
          </w:p>
          <w:p w14:paraId="333DA4E2" w14:textId="77777777" w:rsidR="00BE3D1C" w:rsidRDefault="00BE3D1C" w:rsidP="00752D67">
            <w:pPr>
              <w:rPr>
                <w:sz w:val="20"/>
                <w:szCs w:val="20"/>
                <w:lang w:val="en-GB"/>
              </w:rPr>
            </w:pPr>
          </w:p>
          <w:p w14:paraId="02857CF8" w14:textId="77777777" w:rsidR="00BE3D1C" w:rsidRDefault="00BE3D1C" w:rsidP="00752D67">
            <w:pPr>
              <w:rPr>
                <w:sz w:val="20"/>
                <w:szCs w:val="20"/>
                <w:lang w:val="en-GB"/>
              </w:rPr>
            </w:pPr>
          </w:p>
          <w:p w14:paraId="6FC14831" w14:textId="77777777" w:rsidR="00BE3D1C" w:rsidRDefault="00BE3D1C" w:rsidP="00752D67">
            <w:pPr>
              <w:rPr>
                <w:sz w:val="20"/>
                <w:szCs w:val="20"/>
                <w:lang w:val="en-GB"/>
              </w:rPr>
            </w:pPr>
          </w:p>
          <w:p w14:paraId="1DACEC15" w14:textId="77777777" w:rsidR="00BE3D1C" w:rsidRDefault="00BE3D1C" w:rsidP="00752D67">
            <w:pPr>
              <w:rPr>
                <w:sz w:val="20"/>
                <w:szCs w:val="20"/>
                <w:lang w:val="en-GB"/>
              </w:rPr>
            </w:pPr>
          </w:p>
          <w:p w14:paraId="58B5F431" w14:textId="77777777" w:rsidR="00BE3D1C" w:rsidRDefault="00BE3D1C" w:rsidP="00752D67">
            <w:pPr>
              <w:rPr>
                <w:sz w:val="20"/>
                <w:szCs w:val="20"/>
                <w:lang w:val="en-GB"/>
              </w:rPr>
            </w:pPr>
          </w:p>
          <w:p w14:paraId="77F5AF6E" w14:textId="77777777" w:rsidR="00BE3D1C" w:rsidRDefault="00BE3D1C" w:rsidP="00752D67">
            <w:pPr>
              <w:rPr>
                <w:sz w:val="20"/>
                <w:szCs w:val="20"/>
                <w:lang w:val="en-GB"/>
              </w:rPr>
            </w:pPr>
          </w:p>
          <w:p w14:paraId="7614498E" w14:textId="77777777" w:rsidR="00BE3D1C" w:rsidRDefault="00BE3D1C" w:rsidP="00752D67">
            <w:pPr>
              <w:rPr>
                <w:sz w:val="20"/>
                <w:szCs w:val="20"/>
                <w:lang w:val="en-GB"/>
              </w:rPr>
            </w:pPr>
          </w:p>
          <w:p w14:paraId="312F7368" w14:textId="77777777" w:rsidR="00BE3D1C" w:rsidRDefault="00BE3D1C" w:rsidP="00752D67">
            <w:pPr>
              <w:rPr>
                <w:sz w:val="20"/>
                <w:szCs w:val="20"/>
                <w:lang w:val="en-GB"/>
              </w:rPr>
            </w:pPr>
          </w:p>
          <w:p w14:paraId="20ADDCD7" w14:textId="77777777" w:rsidR="00BE3D1C" w:rsidRDefault="00BE3D1C" w:rsidP="00752D67">
            <w:pPr>
              <w:rPr>
                <w:sz w:val="20"/>
                <w:szCs w:val="20"/>
                <w:lang w:val="en-GB"/>
              </w:rPr>
            </w:pPr>
          </w:p>
          <w:p w14:paraId="50327F0C" w14:textId="77777777" w:rsidR="00BE3D1C" w:rsidRDefault="00BE3D1C" w:rsidP="00752D67">
            <w:pPr>
              <w:rPr>
                <w:sz w:val="20"/>
                <w:szCs w:val="20"/>
                <w:lang w:val="en-GB"/>
              </w:rPr>
            </w:pPr>
          </w:p>
          <w:p w14:paraId="1C2B9E6F" w14:textId="77777777" w:rsidR="00BE3D1C" w:rsidRDefault="00BE3D1C" w:rsidP="00752D67">
            <w:pPr>
              <w:rPr>
                <w:sz w:val="20"/>
                <w:szCs w:val="20"/>
                <w:lang w:val="en-GB"/>
              </w:rPr>
            </w:pPr>
          </w:p>
          <w:p w14:paraId="07362C88" w14:textId="77777777" w:rsidR="00BE3D1C" w:rsidRDefault="00BE3D1C" w:rsidP="00752D67">
            <w:pPr>
              <w:rPr>
                <w:sz w:val="20"/>
                <w:szCs w:val="20"/>
                <w:lang w:val="en-GB"/>
              </w:rPr>
            </w:pPr>
          </w:p>
          <w:p w14:paraId="18FE67C2" w14:textId="5069D5A6" w:rsidR="00BE3D1C" w:rsidRPr="008179BC" w:rsidRDefault="00BE3D1C" w:rsidP="00752D67">
            <w:pPr>
              <w:rPr>
                <w:sz w:val="20"/>
                <w:szCs w:val="20"/>
                <w:lang w:val="en-GB"/>
              </w:rPr>
            </w:pPr>
          </w:p>
        </w:tc>
      </w:tr>
      <w:tr w:rsidR="00B5561E" w:rsidRPr="008179BC" w14:paraId="4F087BA3" w14:textId="77777777" w:rsidTr="00B5561E">
        <w:trPr>
          <w:trHeight w:val="739"/>
        </w:trPr>
        <w:tc>
          <w:tcPr>
            <w:tcW w:w="759" w:type="pct"/>
            <w:vMerge w:val="restart"/>
            <w:shd w:val="clear" w:color="auto" w:fill="auto"/>
          </w:tcPr>
          <w:p w14:paraId="7AEC69B3" w14:textId="7DCD499F" w:rsidR="00B5561E" w:rsidRPr="008179BC" w:rsidRDefault="00B5561E" w:rsidP="00BE3D1C">
            <w:pPr>
              <w:rPr>
                <w:sz w:val="20"/>
                <w:szCs w:val="20"/>
                <w:lang w:val="en-GB"/>
              </w:rPr>
            </w:pPr>
            <w:r>
              <w:rPr>
                <w:sz w:val="20"/>
                <w:szCs w:val="20"/>
                <w:lang w:val="en-GB"/>
              </w:rPr>
              <w:t>While-</w:t>
            </w:r>
            <w:r w:rsidR="00BE3D1C">
              <w:rPr>
                <w:sz w:val="20"/>
                <w:szCs w:val="20"/>
                <w:lang w:val="en-GB"/>
              </w:rPr>
              <w:t xml:space="preserve">activity </w:t>
            </w:r>
          </w:p>
        </w:tc>
        <w:tc>
          <w:tcPr>
            <w:tcW w:w="3538" w:type="pct"/>
            <w:shd w:val="clear" w:color="auto" w:fill="auto"/>
          </w:tcPr>
          <w:p w14:paraId="46EDAE5E" w14:textId="35107993" w:rsidR="00C60C58" w:rsidRDefault="00C60C58" w:rsidP="00C60C58">
            <w:pPr>
              <w:rPr>
                <w:sz w:val="20"/>
                <w:szCs w:val="20"/>
              </w:rPr>
            </w:pPr>
            <w:r w:rsidRPr="00C60C58">
              <w:rPr>
                <w:sz w:val="20"/>
                <w:szCs w:val="20"/>
              </w:rPr>
              <w:t xml:space="preserve">At this point </w:t>
            </w:r>
            <w:r>
              <w:rPr>
                <w:sz w:val="20"/>
                <w:szCs w:val="20"/>
              </w:rPr>
              <w:t>T will</w:t>
            </w:r>
            <w:r w:rsidRPr="00C60C58">
              <w:rPr>
                <w:sz w:val="20"/>
                <w:szCs w:val="20"/>
              </w:rPr>
              <w:t xml:space="preserve"> add the frequency adverbs to the chart. Before class, </w:t>
            </w:r>
            <w:r>
              <w:rPr>
                <w:sz w:val="20"/>
                <w:szCs w:val="20"/>
              </w:rPr>
              <w:t xml:space="preserve">T </w:t>
            </w:r>
            <w:r w:rsidRPr="00C60C58">
              <w:rPr>
                <w:sz w:val="20"/>
                <w:szCs w:val="20"/>
              </w:rPr>
              <w:t>prepare</w:t>
            </w:r>
            <w:r>
              <w:rPr>
                <w:sz w:val="20"/>
                <w:szCs w:val="20"/>
              </w:rPr>
              <w:t>s</w:t>
            </w:r>
            <w:r w:rsidRPr="00C60C58">
              <w:rPr>
                <w:sz w:val="20"/>
                <w:szCs w:val="20"/>
              </w:rPr>
              <w:t xml:space="preserve"> cards with the adverbs of frequency written on them (always, almost always, often, usually, sometimes, rarely, hardly ever, almost never, never)</w:t>
            </w:r>
            <w:r w:rsidR="00332E14">
              <w:rPr>
                <w:sz w:val="20"/>
                <w:szCs w:val="20"/>
              </w:rPr>
              <w:t xml:space="preserve"> </w:t>
            </w:r>
            <w:r w:rsidR="00332E14" w:rsidRPr="00332E14">
              <w:rPr>
                <w:b/>
                <w:bCs/>
                <w:sz w:val="20"/>
                <w:szCs w:val="20"/>
              </w:rPr>
              <w:t>attachment 1</w:t>
            </w:r>
            <w:r w:rsidRPr="00C60C58">
              <w:rPr>
                <w:sz w:val="20"/>
                <w:szCs w:val="20"/>
              </w:rPr>
              <w:t xml:space="preserve">. </w:t>
            </w:r>
            <w:r>
              <w:rPr>
                <w:sz w:val="20"/>
                <w:szCs w:val="20"/>
              </w:rPr>
              <w:t>T p</w:t>
            </w:r>
            <w:r w:rsidRPr="00C60C58">
              <w:rPr>
                <w:sz w:val="20"/>
                <w:szCs w:val="20"/>
              </w:rPr>
              <w:t>ut</w:t>
            </w:r>
            <w:r>
              <w:rPr>
                <w:sz w:val="20"/>
                <w:szCs w:val="20"/>
              </w:rPr>
              <w:t>s</w:t>
            </w:r>
            <w:r w:rsidRPr="00C60C58">
              <w:rPr>
                <w:sz w:val="20"/>
                <w:szCs w:val="20"/>
              </w:rPr>
              <w:t xml:space="preserve"> the “never” card at 0% on the board. Say “I never go shopping with friends on Saturdays”.</w:t>
            </w:r>
          </w:p>
          <w:p w14:paraId="274725D7" w14:textId="77777777" w:rsidR="00C60C58" w:rsidRDefault="00C60C58" w:rsidP="00C60C58">
            <w:pPr>
              <w:rPr>
                <w:sz w:val="20"/>
                <w:szCs w:val="20"/>
              </w:rPr>
            </w:pPr>
          </w:p>
          <w:p w14:paraId="6F836CD7" w14:textId="77777777" w:rsidR="00C60C58" w:rsidRDefault="00C60C58" w:rsidP="00C60C58">
            <w:pPr>
              <w:rPr>
                <w:sz w:val="20"/>
                <w:szCs w:val="20"/>
              </w:rPr>
            </w:pPr>
            <w:r>
              <w:rPr>
                <w:sz w:val="20"/>
                <w:szCs w:val="20"/>
              </w:rPr>
              <w:t>T g</w:t>
            </w:r>
            <w:r w:rsidRPr="00B43B88">
              <w:rPr>
                <w:sz w:val="20"/>
                <w:szCs w:val="20"/>
              </w:rPr>
              <w:t>ive</w:t>
            </w:r>
            <w:r>
              <w:rPr>
                <w:sz w:val="20"/>
                <w:szCs w:val="20"/>
              </w:rPr>
              <w:t>s</w:t>
            </w:r>
            <w:r w:rsidRPr="00B43B88">
              <w:rPr>
                <w:sz w:val="20"/>
                <w:szCs w:val="20"/>
              </w:rPr>
              <w:t xml:space="preserve"> the rest of the cards to different students and ask</w:t>
            </w:r>
            <w:r>
              <w:rPr>
                <w:sz w:val="20"/>
                <w:szCs w:val="20"/>
              </w:rPr>
              <w:t>s</w:t>
            </w:r>
            <w:r w:rsidRPr="00B43B88">
              <w:rPr>
                <w:sz w:val="20"/>
                <w:szCs w:val="20"/>
              </w:rPr>
              <w:t xml:space="preserve"> them, one-by-one, to come to the board and place them where they think they would go on the chart. As each student guesses, </w:t>
            </w:r>
            <w:r>
              <w:rPr>
                <w:sz w:val="20"/>
                <w:szCs w:val="20"/>
              </w:rPr>
              <w:t xml:space="preserve">T </w:t>
            </w:r>
            <w:r w:rsidRPr="00B43B88">
              <w:rPr>
                <w:sz w:val="20"/>
                <w:szCs w:val="20"/>
              </w:rPr>
              <w:t>get</w:t>
            </w:r>
            <w:r>
              <w:rPr>
                <w:sz w:val="20"/>
                <w:szCs w:val="20"/>
              </w:rPr>
              <w:t>s</w:t>
            </w:r>
            <w:r w:rsidRPr="00B43B88">
              <w:rPr>
                <w:sz w:val="20"/>
                <w:szCs w:val="20"/>
              </w:rPr>
              <w:t xml:space="preserve"> everyone to help by saying “higher!” or “lower!”. </w:t>
            </w:r>
            <w:r>
              <w:rPr>
                <w:sz w:val="20"/>
                <w:szCs w:val="20"/>
              </w:rPr>
              <w:t>T k</w:t>
            </w:r>
            <w:r w:rsidRPr="00C60C58">
              <w:rPr>
                <w:sz w:val="20"/>
                <w:szCs w:val="20"/>
              </w:rPr>
              <w:t>eep</w:t>
            </w:r>
            <w:r>
              <w:rPr>
                <w:sz w:val="20"/>
                <w:szCs w:val="20"/>
              </w:rPr>
              <w:t>s</w:t>
            </w:r>
            <w:r w:rsidRPr="00C60C58">
              <w:rPr>
                <w:sz w:val="20"/>
                <w:szCs w:val="20"/>
              </w:rPr>
              <w:t xml:space="preserve"> having students come up to the board with their cards until </w:t>
            </w:r>
            <w:r>
              <w:rPr>
                <w:sz w:val="20"/>
                <w:szCs w:val="20"/>
              </w:rPr>
              <w:t>he</w:t>
            </w:r>
            <w:r w:rsidRPr="00C60C58">
              <w:rPr>
                <w:sz w:val="20"/>
                <w:szCs w:val="20"/>
              </w:rPr>
              <w:t xml:space="preserve"> ha</w:t>
            </w:r>
            <w:r>
              <w:rPr>
                <w:sz w:val="20"/>
                <w:szCs w:val="20"/>
              </w:rPr>
              <w:t>s</w:t>
            </w:r>
            <w:r w:rsidRPr="00C60C58">
              <w:rPr>
                <w:sz w:val="20"/>
                <w:szCs w:val="20"/>
              </w:rPr>
              <w:t xml:space="preserve"> a completed chart:</w:t>
            </w:r>
          </w:p>
          <w:p w14:paraId="1FF355BD" w14:textId="77777777" w:rsidR="00C60C58" w:rsidRDefault="00C60C58" w:rsidP="00C60C58">
            <w:pPr>
              <w:rPr>
                <w:sz w:val="20"/>
                <w:szCs w:val="20"/>
              </w:rPr>
            </w:pPr>
            <w:r w:rsidRPr="00CB1A25">
              <w:rPr>
                <w:noProof/>
                <w:sz w:val="20"/>
                <w:szCs w:val="20"/>
                <w:lang w:val="es-CO"/>
              </w:rPr>
              <w:lastRenderedPageBreak/>
              <w:drawing>
                <wp:inline distT="0" distB="0" distL="0" distR="0" wp14:anchorId="36371DD9" wp14:editId="7B80DBAE">
                  <wp:extent cx="4251960" cy="1845945"/>
                  <wp:effectExtent l="0" t="0" r="2540" b="0"/>
                  <wp:docPr id="6" name="Imagen 6" descr="Adverbs of frequenc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dverbs of frequency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1960" cy="1845945"/>
                          </a:xfrm>
                          <a:prstGeom prst="rect">
                            <a:avLst/>
                          </a:prstGeom>
                          <a:noFill/>
                          <a:ln>
                            <a:noFill/>
                          </a:ln>
                        </pic:spPr>
                      </pic:pic>
                    </a:graphicData>
                  </a:graphic>
                </wp:inline>
              </w:drawing>
            </w:r>
          </w:p>
          <w:p w14:paraId="552D0136" w14:textId="77777777" w:rsidR="00C60C58" w:rsidRDefault="00C60C58" w:rsidP="00C60C58">
            <w:pPr>
              <w:rPr>
                <w:sz w:val="20"/>
                <w:szCs w:val="20"/>
              </w:rPr>
            </w:pPr>
          </w:p>
          <w:p w14:paraId="3A944E62" w14:textId="3002A88D" w:rsidR="00C60C58" w:rsidRPr="00C60C58" w:rsidRDefault="00C60C58" w:rsidP="00C60C58">
            <w:pPr>
              <w:rPr>
                <w:sz w:val="20"/>
                <w:szCs w:val="20"/>
              </w:rPr>
            </w:pPr>
            <w:r>
              <w:rPr>
                <w:sz w:val="20"/>
                <w:szCs w:val="20"/>
              </w:rPr>
              <w:t>T g</w:t>
            </w:r>
            <w:r w:rsidRPr="00C60C58">
              <w:rPr>
                <w:sz w:val="20"/>
                <w:szCs w:val="20"/>
              </w:rPr>
              <w:t>o</w:t>
            </w:r>
            <w:r>
              <w:rPr>
                <w:sz w:val="20"/>
                <w:szCs w:val="20"/>
              </w:rPr>
              <w:t>es</w:t>
            </w:r>
            <w:r w:rsidRPr="00C60C58">
              <w:rPr>
                <w:sz w:val="20"/>
                <w:szCs w:val="20"/>
              </w:rPr>
              <w:t xml:space="preserve"> around the class asking everyone to say how often the</w:t>
            </w:r>
            <w:r w:rsidR="00551A74">
              <w:rPr>
                <w:sz w:val="20"/>
                <w:szCs w:val="20"/>
              </w:rPr>
              <w:t>y</w:t>
            </w:r>
            <w:r w:rsidRPr="00C60C58">
              <w:rPr>
                <w:sz w:val="20"/>
                <w:szCs w:val="20"/>
              </w:rPr>
              <w:t xml:space="preserve"> go shopping using the full structure (e.g. “On Saturdays, I </w:t>
            </w:r>
            <w:r w:rsidRPr="00C60C58">
              <w:rPr>
                <w:b/>
                <w:bCs/>
                <w:sz w:val="20"/>
                <w:szCs w:val="20"/>
              </w:rPr>
              <w:t>often</w:t>
            </w:r>
            <w:r w:rsidRPr="00C60C58">
              <w:rPr>
                <w:sz w:val="20"/>
                <w:szCs w:val="20"/>
              </w:rPr>
              <w:t> go shopping with friends.”)</w:t>
            </w:r>
          </w:p>
          <w:p w14:paraId="668FD04E" w14:textId="26E00FA2" w:rsidR="00C60C58" w:rsidRPr="00323CBF" w:rsidRDefault="00323CBF" w:rsidP="00C60C58">
            <w:pPr>
              <w:rPr>
                <w:sz w:val="20"/>
                <w:szCs w:val="20"/>
              </w:rPr>
            </w:pPr>
            <w:r>
              <w:rPr>
                <w:sz w:val="20"/>
                <w:szCs w:val="20"/>
              </w:rPr>
              <w:t>T p</w:t>
            </w:r>
            <w:r w:rsidR="00C60C58" w:rsidRPr="00C60C58">
              <w:rPr>
                <w:sz w:val="20"/>
                <w:szCs w:val="20"/>
              </w:rPr>
              <w:t>ut</w:t>
            </w:r>
            <w:r>
              <w:rPr>
                <w:sz w:val="20"/>
                <w:szCs w:val="20"/>
              </w:rPr>
              <w:t>s</w:t>
            </w:r>
            <w:r w:rsidR="00C60C58" w:rsidRPr="00C60C58">
              <w:rPr>
                <w:sz w:val="20"/>
                <w:szCs w:val="20"/>
              </w:rPr>
              <w:t xml:space="preserve"> students into small groups of 3 or 4 and get</w:t>
            </w:r>
            <w:r>
              <w:rPr>
                <w:sz w:val="20"/>
                <w:szCs w:val="20"/>
              </w:rPr>
              <w:t>s</w:t>
            </w:r>
            <w:r w:rsidR="00C60C58" w:rsidRPr="00C60C58">
              <w:rPr>
                <w:sz w:val="20"/>
                <w:szCs w:val="20"/>
              </w:rPr>
              <w:t xml:space="preserve"> them to say how often they do all the activities written on the board. </w:t>
            </w:r>
            <w:r w:rsidR="00551A74">
              <w:rPr>
                <w:sz w:val="20"/>
                <w:szCs w:val="20"/>
              </w:rPr>
              <w:t>T walks around</w:t>
            </w:r>
            <w:r w:rsidR="00C60C58" w:rsidRPr="00323CBF">
              <w:rPr>
                <w:sz w:val="20"/>
                <w:szCs w:val="20"/>
              </w:rPr>
              <w:t xml:space="preserve"> and help</w:t>
            </w:r>
            <w:r w:rsidR="00551A74">
              <w:rPr>
                <w:sz w:val="20"/>
                <w:szCs w:val="20"/>
              </w:rPr>
              <w:t>s</w:t>
            </w:r>
            <w:r w:rsidR="00C60C58" w:rsidRPr="00323CBF">
              <w:rPr>
                <w:sz w:val="20"/>
                <w:szCs w:val="20"/>
              </w:rPr>
              <w:t xml:space="preserve"> out with mistakes.</w:t>
            </w:r>
          </w:p>
          <w:p w14:paraId="5AA0021E" w14:textId="753911D4" w:rsidR="00B5561E" w:rsidRPr="008179BC" w:rsidRDefault="00B5561E" w:rsidP="00752D67">
            <w:pPr>
              <w:rPr>
                <w:sz w:val="20"/>
                <w:szCs w:val="20"/>
                <w:lang w:val="en-GB"/>
              </w:rPr>
            </w:pPr>
          </w:p>
        </w:tc>
        <w:tc>
          <w:tcPr>
            <w:tcW w:w="703" w:type="pct"/>
            <w:vMerge w:val="restart"/>
            <w:shd w:val="clear" w:color="auto" w:fill="auto"/>
          </w:tcPr>
          <w:p w14:paraId="1AE213A6" w14:textId="77777777" w:rsidR="00B5561E" w:rsidRDefault="00BE3D1C" w:rsidP="00752D67">
            <w:pPr>
              <w:rPr>
                <w:sz w:val="20"/>
                <w:szCs w:val="20"/>
                <w:lang w:val="en-GB"/>
              </w:rPr>
            </w:pPr>
            <w:r>
              <w:rPr>
                <w:sz w:val="20"/>
                <w:szCs w:val="20"/>
                <w:lang w:val="en-GB"/>
              </w:rPr>
              <w:lastRenderedPageBreak/>
              <w:t xml:space="preserve">15 minutes </w:t>
            </w:r>
          </w:p>
          <w:p w14:paraId="477E301C" w14:textId="7C8EC171" w:rsidR="00BE3D1C" w:rsidRPr="008179BC" w:rsidRDefault="00BE3D1C" w:rsidP="00752D67">
            <w:pPr>
              <w:rPr>
                <w:sz w:val="20"/>
                <w:szCs w:val="20"/>
                <w:lang w:val="en-GB"/>
              </w:rPr>
            </w:pPr>
            <w:r>
              <w:rPr>
                <w:sz w:val="20"/>
                <w:szCs w:val="20"/>
                <w:lang w:val="en-GB"/>
              </w:rPr>
              <w:t xml:space="preserve">SS- SS </w:t>
            </w:r>
          </w:p>
        </w:tc>
      </w:tr>
      <w:tr w:rsidR="00B5561E" w:rsidRPr="008179BC" w14:paraId="1F552EE9" w14:textId="77777777" w:rsidTr="00B5561E">
        <w:trPr>
          <w:trHeight w:val="225"/>
        </w:trPr>
        <w:tc>
          <w:tcPr>
            <w:tcW w:w="759" w:type="pct"/>
            <w:vMerge/>
            <w:shd w:val="clear" w:color="auto" w:fill="auto"/>
          </w:tcPr>
          <w:p w14:paraId="5ADC63D9" w14:textId="77777777" w:rsidR="00B5561E" w:rsidRPr="001823F7" w:rsidRDefault="00B5561E" w:rsidP="00752D67">
            <w:pPr>
              <w:rPr>
                <w:b/>
                <w:bCs/>
                <w:sz w:val="20"/>
                <w:szCs w:val="20"/>
                <w:lang w:val="en-GB"/>
              </w:rPr>
            </w:pPr>
          </w:p>
        </w:tc>
        <w:tc>
          <w:tcPr>
            <w:tcW w:w="3538" w:type="pct"/>
            <w:shd w:val="clear" w:color="auto" w:fill="auto"/>
          </w:tcPr>
          <w:p w14:paraId="6ACDDA8D" w14:textId="2E4A3BA5" w:rsidR="00323CBF" w:rsidRPr="00323CBF" w:rsidRDefault="00B5561E" w:rsidP="00323CBF">
            <w:pPr>
              <w:rPr>
                <w:i/>
                <w:color w:val="000000" w:themeColor="text1"/>
                <w:sz w:val="20"/>
                <w:szCs w:val="20"/>
                <w:lang w:val="en-GB"/>
              </w:rPr>
            </w:pPr>
            <w:r w:rsidRPr="00323CBF">
              <w:rPr>
                <w:b/>
                <w:bCs/>
                <w:i/>
                <w:color w:val="000000" w:themeColor="text1"/>
                <w:sz w:val="21"/>
                <w:szCs w:val="21"/>
                <w:lang w:val="en-GB"/>
              </w:rPr>
              <w:t>Assessment</w:t>
            </w:r>
            <w:r w:rsidRPr="00242471">
              <w:rPr>
                <w:i/>
                <w:color w:val="000000" w:themeColor="text1"/>
                <w:lang w:val="en-GB"/>
              </w:rPr>
              <w:t>:</w:t>
            </w:r>
            <w:r w:rsidR="00323CBF">
              <w:rPr>
                <w:i/>
                <w:color w:val="000000" w:themeColor="text1"/>
                <w:lang w:val="en-GB"/>
              </w:rPr>
              <w:t xml:space="preserve"> </w:t>
            </w:r>
            <w:r w:rsidR="00323CBF" w:rsidRPr="00323CBF">
              <w:rPr>
                <w:i/>
                <w:color w:val="000000" w:themeColor="text1"/>
                <w:sz w:val="20"/>
                <w:szCs w:val="20"/>
                <w:lang w:val="en-GB"/>
              </w:rPr>
              <w:t>T implements the learning logs strategy to help ss assess their own process so right a</w:t>
            </w:r>
            <w:proofErr w:type="spellStart"/>
            <w:r w:rsidR="00323CBF" w:rsidRPr="00323CBF">
              <w:rPr>
                <w:i/>
                <w:color w:val="000000" w:themeColor="text1"/>
                <w:sz w:val="20"/>
                <w:szCs w:val="20"/>
              </w:rPr>
              <w:t>t</w:t>
            </w:r>
            <w:proofErr w:type="spellEnd"/>
            <w:r w:rsidR="00323CBF" w:rsidRPr="00323CBF">
              <w:rPr>
                <w:i/>
                <w:color w:val="000000" w:themeColor="text1"/>
                <w:sz w:val="20"/>
                <w:szCs w:val="20"/>
              </w:rPr>
              <w:t xml:space="preserve"> the end of this activity, ss must respond to no more than three of the following prompts</w:t>
            </w:r>
            <w:r w:rsidR="00551A74">
              <w:rPr>
                <w:i/>
                <w:color w:val="000000" w:themeColor="text1"/>
                <w:sz w:val="20"/>
                <w:szCs w:val="20"/>
              </w:rPr>
              <w:t xml:space="preserve"> in their notebooks. </w:t>
            </w:r>
          </w:p>
          <w:p w14:paraId="7EFBFC62" w14:textId="3CF0CCAE" w:rsidR="00323CBF" w:rsidRPr="00323CBF" w:rsidRDefault="00323CBF" w:rsidP="00323CBF">
            <w:pPr>
              <w:rPr>
                <w:i/>
                <w:color w:val="000000" w:themeColor="text1"/>
                <w:sz w:val="20"/>
                <w:szCs w:val="20"/>
              </w:rPr>
            </w:pPr>
            <w:r w:rsidRPr="00323CBF">
              <w:rPr>
                <w:i/>
                <w:color w:val="000000" w:themeColor="text1"/>
                <w:sz w:val="20"/>
                <w:szCs w:val="20"/>
                <w:lang w:val="en-GB"/>
              </w:rPr>
              <w:t xml:space="preserve">• </w:t>
            </w:r>
            <w:r>
              <w:rPr>
                <w:i/>
                <w:color w:val="000000" w:themeColor="text1"/>
                <w:sz w:val="20"/>
                <w:szCs w:val="20"/>
                <w:lang w:val="en-GB"/>
              </w:rPr>
              <w:t xml:space="preserve">with the adverbs of </w:t>
            </w:r>
            <w:r w:rsidR="00551A74">
              <w:rPr>
                <w:i/>
                <w:color w:val="000000" w:themeColor="text1"/>
                <w:sz w:val="20"/>
                <w:szCs w:val="20"/>
                <w:lang w:val="en-GB"/>
              </w:rPr>
              <w:t>frequency,</w:t>
            </w:r>
            <w:r w:rsidRPr="00323CBF">
              <w:rPr>
                <w:i/>
                <w:color w:val="000000" w:themeColor="text1"/>
                <w:sz w:val="20"/>
                <w:szCs w:val="20"/>
                <w:lang w:val="en-GB"/>
              </w:rPr>
              <w:t xml:space="preserve"> I learned </w:t>
            </w:r>
            <w:r>
              <w:rPr>
                <w:i/>
                <w:color w:val="000000" w:themeColor="text1"/>
                <w:sz w:val="20"/>
                <w:szCs w:val="20"/>
                <w:lang w:val="en-GB"/>
              </w:rPr>
              <w:t>that..</w:t>
            </w:r>
            <w:r w:rsidRPr="00323CBF">
              <w:rPr>
                <w:i/>
                <w:color w:val="000000" w:themeColor="text1"/>
                <w:sz w:val="20"/>
                <w:szCs w:val="20"/>
                <w:lang w:val="en-GB"/>
              </w:rPr>
              <w:t xml:space="preserve">. </w:t>
            </w:r>
          </w:p>
          <w:p w14:paraId="240E2554" w14:textId="6BF65333" w:rsidR="00323CBF" w:rsidRPr="00323CBF" w:rsidRDefault="00323CBF" w:rsidP="00323CBF">
            <w:pPr>
              <w:rPr>
                <w:i/>
                <w:color w:val="000000" w:themeColor="text1"/>
                <w:sz w:val="20"/>
                <w:szCs w:val="20"/>
              </w:rPr>
            </w:pPr>
            <w:r w:rsidRPr="00323CBF">
              <w:rPr>
                <w:i/>
                <w:color w:val="000000" w:themeColor="text1"/>
                <w:sz w:val="20"/>
                <w:szCs w:val="20"/>
                <w:lang w:val="en-GB"/>
              </w:rPr>
              <w:t xml:space="preserve">• The most useful </w:t>
            </w:r>
            <w:r>
              <w:rPr>
                <w:i/>
                <w:color w:val="000000" w:themeColor="text1"/>
                <w:sz w:val="20"/>
                <w:szCs w:val="20"/>
                <w:lang w:val="en-GB"/>
              </w:rPr>
              <w:t>adverb of frequency that</w:t>
            </w:r>
            <w:r w:rsidRPr="00323CBF">
              <w:rPr>
                <w:i/>
                <w:color w:val="000000" w:themeColor="text1"/>
                <w:sz w:val="20"/>
                <w:szCs w:val="20"/>
                <w:lang w:val="en-GB"/>
              </w:rPr>
              <w:t xml:space="preserve"> I will take from this lesson </w:t>
            </w:r>
            <w:proofErr w:type="gramStart"/>
            <w:r w:rsidRPr="00323CBF">
              <w:rPr>
                <w:i/>
                <w:color w:val="000000" w:themeColor="text1"/>
                <w:sz w:val="20"/>
                <w:szCs w:val="20"/>
                <w:lang w:val="en-GB"/>
              </w:rPr>
              <w:t>is .</w:t>
            </w:r>
            <w:proofErr w:type="gramEnd"/>
            <w:r w:rsidRPr="00323CBF">
              <w:rPr>
                <w:i/>
                <w:color w:val="000000" w:themeColor="text1"/>
                <w:sz w:val="20"/>
                <w:szCs w:val="20"/>
                <w:lang w:val="en-GB"/>
              </w:rPr>
              <w:t xml:space="preserve"> . . </w:t>
            </w:r>
          </w:p>
          <w:p w14:paraId="4DBAC661" w14:textId="030F1B03" w:rsidR="00323CBF" w:rsidRPr="00323CBF" w:rsidRDefault="00323CBF" w:rsidP="00323CBF">
            <w:pPr>
              <w:rPr>
                <w:i/>
                <w:color w:val="000000" w:themeColor="text1"/>
                <w:sz w:val="20"/>
                <w:szCs w:val="20"/>
              </w:rPr>
            </w:pPr>
            <w:r w:rsidRPr="00323CBF">
              <w:rPr>
                <w:i/>
                <w:color w:val="000000" w:themeColor="text1"/>
                <w:sz w:val="20"/>
                <w:szCs w:val="20"/>
                <w:lang w:val="en-GB"/>
              </w:rPr>
              <w:t xml:space="preserve">• I </w:t>
            </w:r>
            <w:r>
              <w:rPr>
                <w:i/>
                <w:color w:val="000000" w:themeColor="text1"/>
                <w:sz w:val="20"/>
                <w:szCs w:val="20"/>
                <w:lang w:val="en-GB"/>
              </w:rPr>
              <w:t xml:space="preserve">really liked </w:t>
            </w:r>
            <w:r w:rsidR="00551A74">
              <w:rPr>
                <w:i/>
                <w:color w:val="000000" w:themeColor="text1"/>
                <w:sz w:val="20"/>
                <w:szCs w:val="20"/>
                <w:lang w:val="en-GB"/>
              </w:rPr>
              <w:t>the</w:t>
            </w:r>
            <w:proofErr w:type="gramStart"/>
            <w:r w:rsidR="00551A74">
              <w:rPr>
                <w:i/>
                <w:color w:val="000000" w:themeColor="text1"/>
                <w:sz w:val="20"/>
                <w:szCs w:val="20"/>
                <w:lang w:val="en-GB"/>
              </w:rPr>
              <w:t>.</w:t>
            </w:r>
            <w:r w:rsidRPr="00323CBF">
              <w:rPr>
                <w:i/>
                <w:color w:val="000000" w:themeColor="text1"/>
                <w:sz w:val="20"/>
                <w:szCs w:val="20"/>
                <w:lang w:val="en-GB"/>
              </w:rPr>
              <w:t> .</w:t>
            </w:r>
            <w:proofErr w:type="gramEnd"/>
            <w:r w:rsidRPr="00323CBF">
              <w:rPr>
                <w:i/>
                <w:color w:val="000000" w:themeColor="text1"/>
                <w:sz w:val="20"/>
                <w:szCs w:val="20"/>
                <w:lang w:val="en-GB"/>
              </w:rPr>
              <w:t xml:space="preserve"> . </w:t>
            </w:r>
          </w:p>
          <w:p w14:paraId="1159604A" w14:textId="122433DF" w:rsidR="00323CBF" w:rsidRPr="00323CBF" w:rsidRDefault="00323CBF" w:rsidP="00323CBF">
            <w:pPr>
              <w:rPr>
                <w:i/>
                <w:color w:val="000000" w:themeColor="text1"/>
                <w:sz w:val="20"/>
                <w:szCs w:val="20"/>
              </w:rPr>
            </w:pPr>
            <w:r w:rsidRPr="00323CBF">
              <w:rPr>
                <w:i/>
                <w:color w:val="000000" w:themeColor="text1"/>
                <w:sz w:val="20"/>
                <w:szCs w:val="20"/>
                <w:lang w:val="en-GB"/>
              </w:rPr>
              <w:t xml:space="preserve">• What I liked most about this lesson </w:t>
            </w:r>
            <w:r w:rsidR="00551A74" w:rsidRPr="00323CBF">
              <w:rPr>
                <w:i/>
                <w:color w:val="000000" w:themeColor="text1"/>
                <w:sz w:val="20"/>
                <w:szCs w:val="20"/>
                <w:lang w:val="en-GB"/>
              </w:rPr>
              <w:t>was</w:t>
            </w:r>
            <w:proofErr w:type="gramStart"/>
            <w:r w:rsidR="00551A74" w:rsidRPr="00323CBF">
              <w:rPr>
                <w:i/>
                <w:color w:val="000000" w:themeColor="text1"/>
                <w:sz w:val="20"/>
                <w:szCs w:val="20"/>
                <w:lang w:val="en-GB"/>
              </w:rPr>
              <w:t>.</w:t>
            </w:r>
            <w:r w:rsidRPr="00323CBF">
              <w:rPr>
                <w:i/>
                <w:color w:val="000000" w:themeColor="text1"/>
                <w:sz w:val="20"/>
                <w:szCs w:val="20"/>
                <w:lang w:val="en-GB"/>
              </w:rPr>
              <w:t> .</w:t>
            </w:r>
            <w:proofErr w:type="gramEnd"/>
            <w:r w:rsidRPr="00323CBF">
              <w:rPr>
                <w:i/>
                <w:color w:val="000000" w:themeColor="text1"/>
                <w:sz w:val="20"/>
                <w:szCs w:val="20"/>
                <w:lang w:val="en-GB"/>
              </w:rPr>
              <w:t xml:space="preserve"> . </w:t>
            </w:r>
          </w:p>
          <w:p w14:paraId="2CCFC3B0" w14:textId="11B23D20" w:rsidR="00323CBF" w:rsidRPr="00323CBF" w:rsidRDefault="00323CBF" w:rsidP="00323CBF">
            <w:pPr>
              <w:rPr>
                <w:i/>
                <w:color w:val="000000" w:themeColor="text1"/>
                <w:sz w:val="20"/>
                <w:szCs w:val="20"/>
              </w:rPr>
            </w:pPr>
            <w:r w:rsidRPr="00323CBF">
              <w:rPr>
                <w:i/>
                <w:color w:val="000000" w:themeColor="text1"/>
                <w:sz w:val="20"/>
                <w:szCs w:val="20"/>
                <w:lang w:val="en-GB"/>
              </w:rPr>
              <w:t>•</w:t>
            </w:r>
            <w:r>
              <w:rPr>
                <w:i/>
                <w:color w:val="000000" w:themeColor="text1"/>
                <w:sz w:val="20"/>
                <w:szCs w:val="20"/>
                <w:lang w:val="en-GB"/>
              </w:rPr>
              <w:t xml:space="preserve"> Adverbs of frequency are mainly used for… </w:t>
            </w:r>
          </w:p>
          <w:p w14:paraId="22C1761C" w14:textId="466E9B47" w:rsidR="00323CBF" w:rsidRPr="00323CBF" w:rsidRDefault="00323CBF" w:rsidP="00752D67">
            <w:pPr>
              <w:rPr>
                <w:i/>
                <w:color w:val="000000" w:themeColor="text1"/>
                <w:sz w:val="20"/>
                <w:szCs w:val="20"/>
              </w:rPr>
            </w:pPr>
          </w:p>
        </w:tc>
        <w:tc>
          <w:tcPr>
            <w:tcW w:w="703" w:type="pct"/>
            <w:vMerge/>
            <w:shd w:val="clear" w:color="auto" w:fill="auto"/>
          </w:tcPr>
          <w:p w14:paraId="72DCE54A" w14:textId="77777777" w:rsidR="00B5561E" w:rsidRPr="008179BC" w:rsidRDefault="00B5561E" w:rsidP="00752D67">
            <w:pPr>
              <w:rPr>
                <w:sz w:val="20"/>
                <w:szCs w:val="20"/>
                <w:lang w:val="en-GB"/>
              </w:rPr>
            </w:pPr>
          </w:p>
        </w:tc>
      </w:tr>
      <w:tr w:rsidR="00B5561E" w:rsidRPr="008179BC" w14:paraId="23EDE56B" w14:textId="77777777" w:rsidTr="00B5561E">
        <w:trPr>
          <w:trHeight w:val="545"/>
        </w:trPr>
        <w:tc>
          <w:tcPr>
            <w:tcW w:w="759" w:type="pct"/>
            <w:vMerge w:val="restart"/>
            <w:shd w:val="clear" w:color="auto" w:fill="auto"/>
          </w:tcPr>
          <w:p w14:paraId="63CC9985" w14:textId="72D48A67" w:rsidR="00B5561E" w:rsidRPr="008179BC" w:rsidRDefault="00B5561E" w:rsidP="00BB7E63">
            <w:pPr>
              <w:rPr>
                <w:sz w:val="20"/>
                <w:szCs w:val="20"/>
                <w:lang w:val="en-GB"/>
              </w:rPr>
            </w:pPr>
            <w:r>
              <w:rPr>
                <w:sz w:val="20"/>
                <w:szCs w:val="20"/>
                <w:lang w:val="en-GB"/>
              </w:rPr>
              <w:t>Post-</w:t>
            </w:r>
            <w:r w:rsidR="00BE3D1C">
              <w:rPr>
                <w:sz w:val="20"/>
                <w:szCs w:val="20"/>
                <w:lang w:val="en-GB"/>
              </w:rPr>
              <w:t xml:space="preserve">activity </w:t>
            </w:r>
          </w:p>
        </w:tc>
        <w:tc>
          <w:tcPr>
            <w:tcW w:w="3538" w:type="pct"/>
            <w:shd w:val="clear" w:color="auto" w:fill="auto"/>
          </w:tcPr>
          <w:p w14:paraId="076530E9" w14:textId="6E126065" w:rsidR="00323CBF" w:rsidRPr="00323CBF" w:rsidRDefault="00323CBF" w:rsidP="00BB7E63">
            <w:pPr>
              <w:rPr>
                <w:b/>
                <w:bCs/>
                <w:sz w:val="20"/>
                <w:szCs w:val="20"/>
                <w:lang w:val="en-GB"/>
              </w:rPr>
            </w:pPr>
            <w:r w:rsidRPr="00323CBF">
              <w:rPr>
                <w:b/>
                <w:bCs/>
                <w:sz w:val="20"/>
                <w:szCs w:val="20"/>
                <w:lang w:val="en-GB"/>
              </w:rPr>
              <w:t>Chat</w:t>
            </w:r>
            <w:r>
              <w:rPr>
                <w:b/>
                <w:bCs/>
                <w:sz w:val="20"/>
                <w:szCs w:val="20"/>
                <w:lang w:val="en-GB"/>
              </w:rPr>
              <w:t>, writing activity</w:t>
            </w:r>
            <w:r w:rsidRPr="00323CBF">
              <w:rPr>
                <w:b/>
                <w:bCs/>
                <w:sz w:val="20"/>
                <w:szCs w:val="20"/>
                <w:lang w:val="en-GB"/>
              </w:rPr>
              <w:t>:</w:t>
            </w:r>
          </w:p>
          <w:p w14:paraId="08EA70B7" w14:textId="25C44DC0" w:rsidR="00B5561E" w:rsidRDefault="00323CBF" w:rsidP="00BB7E63">
            <w:pPr>
              <w:rPr>
                <w:sz w:val="20"/>
                <w:szCs w:val="20"/>
                <w:lang w:val="en-GB"/>
              </w:rPr>
            </w:pPr>
            <w:r>
              <w:rPr>
                <w:sz w:val="20"/>
                <w:szCs w:val="20"/>
                <w:lang w:val="en-GB"/>
              </w:rPr>
              <w:t>Students are asked to simulate a chart conversation with a person from England with whom they are exchanging information about their daily activities. So, they will start by writing the script:</w:t>
            </w:r>
          </w:p>
          <w:p w14:paraId="75C688BC" w14:textId="77777777" w:rsidR="00323CBF" w:rsidRDefault="00323CBF" w:rsidP="00BB7E63">
            <w:pPr>
              <w:rPr>
                <w:i/>
                <w:iCs/>
                <w:sz w:val="20"/>
                <w:szCs w:val="20"/>
              </w:rPr>
            </w:pPr>
            <w:r>
              <w:rPr>
                <w:i/>
                <w:iCs/>
                <w:sz w:val="20"/>
                <w:szCs w:val="20"/>
              </w:rPr>
              <w:t>Me</w:t>
            </w:r>
            <w:r w:rsidRPr="00E379BC">
              <w:rPr>
                <w:i/>
                <w:iCs/>
                <w:sz w:val="20"/>
                <w:szCs w:val="20"/>
              </w:rPr>
              <w:t>: Frank, how often do you go swimming on Saturdays?</w:t>
            </w:r>
            <w:r w:rsidRPr="00E379BC">
              <w:rPr>
                <w:i/>
                <w:iCs/>
                <w:sz w:val="20"/>
                <w:szCs w:val="20"/>
              </w:rPr>
              <w:br/>
            </w:r>
            <w:r>
              <w:rPr>
                <w:i/>
                <w:iCs/>
                <w:sz w:val="20"/>
                <w:szCs w:val="20"/>
              </w:rPr>
              <w:t>English man</w:t>
            </w:r>
            <w:r w:rsidRPr="00E379BC">
              <w:rPr>
                <w:i/>
                <w:iCs/>
                <w:sz w:val="20"/>
                <w:szCs w:val="20"/>
              </w:rPr>
              <w:t>: On Saturdays, I </w:t>
            </w:r>
            <w:r w:rsidRPr="00E379BC">
              <w:rPr>
                <w:b/>
                <w:bCs/>
                <w:i/>
                <w:iCs/>
                <w:sz w:val="20"/>
                <w:szCs w:val="20"/>
              </w:rPr>
              <w:t>hardly ever</w:t>
            </w:r>
            <w:r w:rsidRPr="00E379BC">
              <w:rPr>
                <w:i/>
                <w:iCs/>
                <w:sz w:val="20"/>
                <w:szCs w:val="20"/>
              </w:rPr>
              <w:t> go swimming.</w:t>
            </w:r>
            <w:r w:rsidRPr="00E379BC">
              <w:rPr>
                <w:i/>
                <w:iCs/>
                <w:sz w:val="20"/>
                <w:szCs w:val="20"/>
              </w:rPr>
              <w:br/>
            </w:r>
            <w:r>
              <w:rPr>
                <w:i/>
                <w:iCs/>
                <w:sz w:val="20"/>
                <w:szCs w:val="20"/>
              </w:rPr>
              <w:t>Me</w:t>
            </w:r>
            <w:r w:rsidRPr="00E379BC">
              <w:rPr>
                <w:i/>
                <w:iCs/>
                <w:sz w:val="20"/>
                <w:szCs w:val="20"/>
              </w:rPr>
              <w:t xml:space="preserve">: </w:t>
            </w:r>
            <w:r>
              <w:rPr>
                <w:i/>
                <w:iCs/>
                <w:sz w:val="20"/>
                <w:szCs w:val="20"/>
              </w:rPr>
              <w:t>interesting</w:t>
            </w:r>
            <w:r w:rsidRPr="00E379BC">
              <w:rPr>
                <w:i/>
                <w:iCs/>
                <w:sz w:val="20"/>
                <w:szCs w:val="20"/>
              </w:rPr>
              <w:t xml:space="preserve">! </w:t>
            </w:r>
            <w:r>
              <w:rPr>
                <w:i/>
                <w:iCs/>
                <w:sz w:val="20"/>
                <w:szCs w:val="20"/>
              </w:rPr>
              <w:t>And Frank</w:t>
            </w:r>
            <w:r w:rsidRPr="00E379BC">
              <w:rPr>
                <w:i/>
                <w:iCs/>
                <w:sz w:val="20"/>
                <w:szCs w:val="20"/>
              </w:rPr>
              <w:t xml:space="preserve"> how often do you sleep in on Saturdays?</w:t>
            </w:r>
            <w:r w:rsidRPr="00E379BC">
              <w:rPr>
                <w:i/>
                <w:iCs/>
                <w:sz w:val="20"/>
                <w:szCs w:val="20"/>
              </w:rPr>
              <w:br/>
            </w:r>
            <w:r>
              <w:rPr>
                <w:i/>
                <w:iCs/>
                <w:sz w:val="20"/>
                <w:szCs w:val="20"/>
              </w:rPr>
              <w:t>English man</w:t>
            </w:r>
            <w:r w:rsidRPr="00E379BC">
              <w:rPr>
                <w:i/>
                <w:iCs/>
                <w:sz w:val="20"/>
                <w:szCs w:val="20"/>
              </w:rPr>
              <w:t>: On Saturdays, I </w:t>
            </w:r>
            <w:r w:rsidRPr="00E379BC">
              <w:rPr>
                <w:b/>
                <w:bCs/>
                <w:i/>
                <w:iCs/>
                <w:sz w:val="20"/>
                <w:szCs w:val="20"/>
              </w:rPr>
              <w:t>always</w:t>
            </w:r>
            <w:r w:rsidRPr="00E379BC">
              <w:rPr>
                <w:i/>
                <w:iCs/>
                <w:sz w:val="20"/>
                <w:szCs w:val="20"/>
              </w:rPr>
              <w:t> sleep in.</w:t>
            </w:r>
            <w:r w:rsidRPr="00E379BC">
              <w:rPr>
                <w:i/>
                <w:iCs/>
                <w:sz w:val="20"/>
                <w:szCs w:val="20"/>
              </w:rPr>
              <w:br/>
              <w:t>etc.</w:t>
            </w:r>
          </w:p>
          <w:p w14:paraId="3B2A75BC" w14:textId="0BC3053A" w:rsidR="00323CBF" w:rsidRPr="008179BC" w:rsidRDefault="00323CBF" w:rsidP="00BB7E63">
            <w:pPr>
              <w:rPr>
                <w:sz w:val="20"/>
                <w:szCs w:val="20"/>
                <w:lang w:val="en-GB"/>
              </w:rPr>
            </w:pPr>
            <w:r>
              <w:rPr>
                <w:sz w:val="20"/>
                <w:szCs w:val="20"/>
                <w:lang w:val="en-GB"/>
              </w:rPr>
              <w:t xml:space="preserve">The idea is to motivate students to write different questions and then change the role to the reader. </w:t>
            </w:r>
          </w:p>
        </w:tc>
        <w:tc>
          <w:tcPr>
            <w:tcW w:w="703" w:type="pct"/>
            <w:vMerge w:val="restart"/>
            <w:shd w:val="clear" w:color="auto" w:fill="auto"/>
          </w:tcPr>
          <w:p w14:paraId="3AC74BA7" w14:textId="77777777" w:rsidR="00B5561E" w:rsidRDefault="00BE3D1C" w:rsidP="00BB7E63">
            <w:pPr>
              <w:rPr>
                <w:sz w:val="20"/>
                <w:szCs w:val="20"/>
                <w:lang w:val="en-GB"/>
              </w:rPr>
            </w:pPr>
            <w:r>
              <w:rPr>
                <w:sz w:val="20"/>
                <w:szCs w:val="20"/>
                <w:lang w:val="en-GB"/>
              </w:rPr>
              <w:t xml:space="preserve">10 minutes </w:t>
            </w:r>
          </w:p>
          <w:p w14:paraId="66F36EC8" w14:textId="4C77051E" w:rsidR="00BE3D1C" w:rsidRPr="008179BC" w:rsidRDefault="00E9270A" w:rsidP="00BB7E63">
            <w:pPr>
              <w:rPr>
                <w:sz w:val="20"/>
                <w:szCs w:val="20"/>
                <w:lang w:val="en-GB"/>
              </w:rPr>
            </w:pPr>
            <w:r>
              <w:rPr>
                <w:sz w:val="20"/>
                <w:szCs w:val="20"/>
                <w:lang w:val="en-GB"/>
              </w:rPr>
              <w:t xml:space="preserve">SS – SS </w:t>
            </w:r>
          </w:p>
        </w:tc>
      </w:tr>
      <w:tr w:rsidR="00B5561E" w:rsidRPr="00BE3D1C" w14:paraId="2117E795" w14:textId="77777777" w:rsidTr="00B5561E">
        <w:trPr>
          <w:trHeight w:val="174"/>
        </w:trPr>
        <w:tc>
          <w:tcPr>
            <w:tcW w:w="759" w:type="pct"/>
            <w:vMerge/>
            <w:shd w:val="clear" w:color="auto" w:fill="auto"/>
          </w:tcPr>
          <w:p w14:paraId="276A7D26" w14:textId="77777777" w:rsidR="00B5561E" w:rsidRPr="001823F7" w:rsidRDefault="00B5561E" w:rsidP="00BB7E63">
            <w:pPr>
              <w:rPr>
                <w:b/>
                <w:bCs/>
                <w:sz w:val="20"/>
                <w:szCs w:val="20"/>
                <w:lang w:val="en-GB"/>
              </w:rPr>
            </w:pPr>
          </w:p>
        </w:tc>
        <w:tc>
          <w:tcPr>
            <w:tcW w:w="3538" w:type="pct"/>
            <w:shd w:val="clear" w:color="auto" w:fill="auto"/>
          </w:tcPr>
          <w:p w14:paraId="2C181E93" w14:textId="43FED3F5" w:rsidR="00B5561E" w:rsidRDefault="00B5561E" w:rsidP="00BB7E63">
            <w:pPr>
              <w:rPr>
                <w:i/>
                <w:color w:val="000000" w:themeColor="text1"/>
                <w:sz w:val="20"/>
                <w:szCs w:val="20"/>
                <w:lang w:val="en-GB"/>
              </w:rPr>
            </w:pPr>
            <w:r w:rsidRPr="00242471">
              <w:rPr>
                <w:i/>
                <w:color w:val="000000" w:themeColor="text1"/>
                <w:sz w:val="21"/>
                <w:szCs w:val="21"/>
                <w:lang w:val="en-GB"/>
              </w:rPr>
              <w:t>Assessment</w:t>
            </w:r>
            <w:r w:rsidRPr="00242471">
              <w:rPr>
                <w:i/>
                <w:color w:val="000000" w:themeColor="text1"/>
                <w:lang w:val="en-GB"/>
              </w:rPr>
              <w:t>:</w:t>
            </w:r>
            <w:r w:rsidR="00323CBF">
              <w:rPr>
                <w:i/>
                <w:color w:val="000000" w:themeColor="text1"/>
                <w:lang w:val="en-GB"/>
              </w:rPr>
              <w:t xml:space="preserve"> </w:t>
            </w:r>
            <w:r w:rsidR="00323CBF" w:rsidRPr="00323CBF">
              <w:rPr>
                <w:i/>
                <w:color w:val="000000" w:themeColor="text1"/>
                <w:sz w:val="20"/>
                <w:szCs w:val="20"/>
                <w:lang w:val="en-GB"/>
              </w:rPr>
              <w:t>feedback sandwich technique</w:t>
            </w:r>
          </w:p>
          <w:p w14:paraId="0414A747" w14:textId="49C691C9" w:rsidR="004407C5" w:rsidRDefault="00BE3D1C" w:rsidP="00BB7E63">
            <w:pPr>
              <w:rPr>
                <w:color w:val="000000" w:themeColor="text1"/>
                <w:sz w:val="20"/>
                <w:szCs w:val="20"/>
                <w:lang w:val="en-GB"/>
              </w:rPr>
            </w:pPr>
            <w:r>
              <w:rPr>
                <w:noProof/>
                <w:color w:val="000000" w:themeColor="text1"/>
                <w:sz w:val="20"/>
                <w:szCs w:val="20"/>
                <w:lang w:val="en-GB"/>
              </w:rPr>
              <w:drawing>
                <wp:anchor distT="0" distB="0" distL="114300" distR="114300" simplePos="0" relativeHeight="251658240" behindDoc="0" locked="0" layoutInCell="1" allowOverlap="1" wp14:anchorId="7A2D1536" wp14:editId="7FE22F65">
                  <wp:simplePos x="0" y="0"/>
                  <wp:positionH relativeFrom="column">
                    <wp:posOffset>2196465</wp:posOffset>
                  </wp:positionH>
                  <wp:positionV relativeFrom="paragraph">
                    <wp:posOffset>26924</wp:posOffset>
                  </wp:positionV>
                  <wp:extent cx="2156149" cy="16935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png"/>
                          <pic:cNvPicPr/>
                        </pic:nvPicPr>
                        <pic:blipFill>
                          <a:blip r:embed="rId11">
                            <a:extLst>
                              <a:ext uri="{28A0092B-C50C-407E-A947-70E740481C1C}">
                                <a14:useLocalDpi xmlns:a14="http://schemas.microsoft.com/office/drawing/2010/main" val="0"/>
                              </a:ext>
                            </a:extLst>
                          </a:blip>
                          <a:stretch>
                            <a:fillRect/>
                          </a:stretch>
                        </pic:blipFill>
                        <pic:spPr>
                          <a:xfrm>
                            <a:off x="0" y="0"/>
                            <a:ext cx="2156149" cy="1693545"/>
                          </a:xfrm>
                          <a:prstGeom prst="rect">
                            <a:avLst/>
                          </a:prstGeom>
                        </pic:spPr>
                      </pic:pic>
                    </a:graphicData>
                  </a:graphic>
                  <wp14:sizeRelH relativeFrom="page">
                    <wp14:pctWidth>0</wp14:pctWidth>
                  </wp14:sizeRelH>
                  <wp14:sizeRelV relativeFrom="page">
                    <wp14:pctHeight>0</wp14:pctHeight>
                  </wp14:sizeRelV>
                </wp:anchor>
              </w:drawing>
            </w:r>
            <w:r w:rsidR="004407C5">
              <w:rPr>
                <w:color w:val="000000" w:themeColor="text1"/>
                <w:sz w:val="20"/>
                <w:szCs w:val="20"/>
                <w:lang w:val="en-GB"/>
              </w:rPr>
              <w:t>Every student will assess some of their classmates with this technique this way</w:t>
            </w:r>
          </w:p>
          <w:p w14:paraId="737B6FA4" w14:textId="04303DFC" w:rsidR="004407C5" w:rsidRDefault="004407C5" w:rsidP="00BB7E63">
            <w:pPr>
              <w:rPr>
                <w:color w:val="000000" w:themeColor="text1"/>
                <w:sz w:val="20"/>
                <w:szCs w:val="20"/>
                <w:lang w:val="en-GB"/>
              </w:rPr>
            </w:pPr>
          </w:p>
          <w:p w14:paraId="11751818" w14:textId="77777777" w:rsidR="00BE3D1C" w:rsidRDefault="00BE3D1C" w:rsidP="00BB7E63">
            <w:pPr>
              <w:rPr>
                <w:color w:val="000000" w:themeColor="text1"/>
                <w:sz w:val="20"/>
                <w:szCs w:val="20"/>
                <w:lang w:val="en-GB"/>
              </w:rPr>
            </w:pPr>
            <w:r>
              <w:rPr>
                <w:color w:val="000000" w:themeColor="text1"/>
                <w:sz w:val="20"/>
                <w:szCs w:val="20"/>
                <w:lang w:val="en-GB"/>
              </w:rPr>
              <w:t xml:space="preserve">                                                                                         Something I like about your </w:t>
            </w:r>
          </w:p>
          <w:p w14:paraId="5E84863D" w14:textId="46C0CF57" w:rsidR="004407C5" w:rsidRDefault="00BE3D1C" w:rsidP="00BB7E63">
            <w:pPr>
              <w:rPr>
                <w:color w:val="000000" w:themeColor="text1"/>
                <w:sz w:val="20"/>
                <w:szCs w:val="20"/>
                <w:lang w:val="en-GB"/>
              </w:rPr>
            </w:pPr>
            <w:r>
              <w:rPr>
                <w:color w:val="000000" w:themeColor="text1"/>
                <w:sz w:val="20"/>
                <w:szCs w:val="20"/>
                <w:lang w:val="en-GB"/>
              </w:rPr>
              <w:t xml:space="preserve">                                                                                            presentation was… </w:t>
            </w:r>
          </w:p>
          <w:p w14:paraId="3E4E9B70" w14:textId="05BFA2A9" w:rsidR="004407C5" w:rsidRDefault="004407C5" w:rsidP="00BB7E63">
            <w:pPr>
              <w:rPr>
                <w:color w:val="000000" w:themeColor="text1"/>
                <w:sz w:val="20"/>
                <w:szCs w:val="20"/>
                <w:lang w:val="en-GB"/>
              </w:rPr>
            </w:pPr>
          </w:p>
          <w:p w14:paraId="23CFCEAA" w14:textId="67F54E38" w:rsidR="00BE3D1C" w:rsidRDefault="00BE3D1C" w:rsidP="00BB7E63">
            <w:pPr>
              <w:rPr>
                <w:color w:val="000000" w:themeColor="text1"/>
                <w:sz w:val="20"/>
                <w:szCs w:val="20"/>
                <w:lang w:val="en-GB"/>
              </w:rPr>
            </w:pPr>
            <w:r>
              <w:rPr>
                <w:color w:val="000000" w:themeColor="text1"/>
                <w:sz w:val="20"/>
                <w:szCs w:val="20"/>
                <w:lang w:val="en-GB"/>
              </w:rPr>
              <w:t xml:space="preserve">                                                                                         I suggest you to… </w:t>
            </w:r>
          </w:p>
          <w:p w14:paraId="480038F8" w14:textId="4B9668E5" w:rsidR="00BE3D1C" w:rsidRDefault="00BE3D1C" w:rsidP="00BB7E63">
            <w:pPr>
              <w:rPr>
                <w:color w:val="000000" w:themeColor="text1"/>
                <w:sz w:val="20"/>
                <w:szCs w:val="20"/>
                <w:lang w:val="en-GB"/>
              </w:rPr>
            </w:pPr>
          </w:p>
          <w:p w14:paraId="732EC430" w14:textId="77777777" w:rsidR="004407C5" w:rsidRDefault="004407C5" w:rsidP="00BB7E63">
            <w:pPr>
              <w:rPr>
                <w:color w:val="000000" w:themeColor="text1"/>
                <w:sz w:val="20"/>
                <w:szCs w:val="20"/>
                <w:lang w:val="en-GB"/>
              </w:rPr>
            </w:pPr>
          </w:p>
          <w:p w14:paraId="17BD63F1" w14:textId="77777777" w:rsidR="004407C5" w:rsidRDefault="00BE3D1C" w:rsidP="00BB7E63">
            <w:pPr>
              <w:rPr>
                <w:color w:val="000000" w:themeColor="text1"/>
                <w:sz w:val="20"/>
                <w:szCs w:val="20"/>
                <w:lang w:val="en-GB"/>
              </w:rPr>
            </w:pPr>
            <w:r>
              <w:rPr>
                <w:color w:val="000000" w:themeColor="text1"/>
                <w:sz w:val="20"/>
                <w:szCs w:val="20"/>
                <w:lang w:val="en-GB"/>
              </w:rPr>
              <w:t xml:space="preserve">                                                                                       I encourage you next time to… </w:t>
            </w:r>
          </w:p>
          <w:p w14:paraId="0E939AF8" w14:textId="77777777" w:rsidR="00BE3D1C" w:rsidRDefault="00BE3D1C" w:rsidP="00BB7E63">
            <w:pPr>
              <w:rPr>
                <w:color w:val="000000" w:themeColor="text1"/>
                <w:sz w:val="20"/>
                <w:szCs w:val="20"/>
                <w:lang w:val="en-GB"/>
              </w:rPr>
            </w:pPr>
          </w:p>
          <w:p w14:paraId="053B31B0" w14:textId="4FACC1DB" w:rsidR="00BE3D1C" w:rsidRPr="00242471" w:rsidRDefault="00BE3D1C" w:rsidP="00BB7E63">
            <w:pPr>
              <w:rPr>
                <w:color w:val="000000" w:themeColor="text1"/>
                <w:sz w:val="20"/>
                <w:szCs w:val="20"/>
                <w:lang w:val="en-GB"/>
              </w:rPr>
            </w:pPr>
          </w:p>
        </w:tc>
        <w:tc>
          <w:tcPr>
            <w:tcW w:w="703" w:type="pct"/>
            <w:vMerge/>
            <w:shd w:val="clear" w:color="auto" w:fill="auto"/>
          </w:tcPr>
          <w:p w14:paraId="4AEDD52C" w14:textId="77777777" w:rsidR="00B5561E" w:rsidRPr="008179BC" w:rsidRDefault="00B5561E" w:rsidP="00BB7E63">
            <w:pPr>
              <w:rPr>
                <w:sz w:val="20"/>
                <w:szCs w:val="20"/>
                <w:lang w:val="en-GB"/>
              </w:rPr>
            </w:pPr>
          </w:p>
        </w:tc>
      </w:tr>
      <w:tr w:rsidR="00BE3D1C" w:rsidRPr="008179BC" w14:paraId="5707B3C2" w14:textId="77777777" w:rsidTr="00DA615E">
        <w:trPr>
          <w:trHeight w:val="1475"/>
        </w:trPr>
        <w:tc>
          <w:tcPr>
            <w:tcW w:w="759" w:type="pct"/>
            <w:shd w:val="clear" w:color="auto" w:fill="auto"/>
          </w:tcPr>
          <w:p w14:paraId="78870FE3" w14:textId="2EB4B0DA" w:rsidR="00BE3D1C" w:rsidRPr="001823F7" w:rsidRDefault="00BE3D1C" w:rsidP="00BB7E63">
            <w:pPr>
              <w:rPr>
                <w:b/>
                <w:bCs/>
                <w:sz w:val="20"/>
                <w:szCs w:val="20"/>
                <w:lang w:val="en-GB"/>
              </w:rPr>
            </w:pPr>
            <w:r w:rsidRPr="001823F7">
              <w:rPr>
                <w:b/>
                <w:bCs/>
                <w:sz w:val="20"/>
                <w:szCs w:val="20"/>
                <w:lang w:val="en-GB"/>
              </w:rPr>
              <w:t>Wrap-up</w:t>
            </w:r>
          </w:p>
        </w:tc>
        <w:tc>
          <w:tcPr>
            <w:tcW w:w="3538" w:type="pct"/>
            <w:shd w:val="clear" w:color="auto" w:fill="auto"/>
          </w:tcPr>
          <w:p w14:paraId="5A39D9B3" w14:textId="77777777" w:rsidR="00551A74" w:rsidRDefault="00BE3D1C" w:rsidP="00BB7E63">
            <w:pPr>
              <w:rPr>
                <w:rStyle w:val="Hyperlink"/>
                <w:sz w:val="20"/>
                <w:szCs w:val="20"/>
              </w:rPr>
            </w:pPr>
            <w:r w:rsidRPr="00E379BC">
              <w:rPr>
                <w:sz w:val="20"/>
                <w:szCs w:val="20"/>
              </w:rPr>
              <w:t>Do the </w:t>
            </w:r>
            <w:hyperlink r:id="rId12" w:anchor="print-outs" w:history="1">
              <w:r w:rsidRPr="00E379BC">
                <w:rPr>
                  <w:rStyle w:val="Hyperlink"/>
                  <w:sz w:val="20"/>
                  <w:szCs w:val="20"/>
                </w:rPr>
                <w:t>"Adverbs of frequency ques</w:t>
              </w:r>
              <w:r w:rsidRPr="00E379BC">
                <w:rPr>
                  <w:rStyle w:val="Hyperlink"/>
                  <w:sz w:val="20"/>
                  <w:szCs w:val="20"/>
                </w:rPr>
                <w:t>t</w:t>
              </w:r>
              <w:r w:rsidRPr="00E379BC">
                <w:rPr>
                  <w:rStyle w:val="Hyperlink"/>
                  <w:sz w:val="20"/>
                  <w:szCs w:val="20"/>
                </w:rPr>
                <w:t>ionnaire"</w:t>
              </w:r>
            </w:hyperlink>
          </w:p>
          <w:p w14:paraId="7ABD5746" w14:textId="5487FCDA" w:rsidR="00413E3E" w:rsidRDefault="00551A74" w:rsidP="00BB7E63">
            <w:pPr>
              <w:rPr>
                <w:sz w:val="20"/>
                <w:szCs w:val="20"/>
              </w:rPr>
            </w:pPr>
            <w:hyperlink r:id="rId13" w:history="1">
              <w:r w:rsidRPr="00C11497">
                <w:rPr>
                  <w:rStyle w:val="Hyperlink"/>
                  <w:sz w:val="20"/>
                  <w:szCs w:val="20"/>
                </w:rPr>
                <w:t>https://www.eslkidstuff.com/lesson-plans/adverbs-of-frequency.html#print-outs</w:t>
              </w:r>
            </w:hyperlink>
            <w:r>
              <w:rPr>
                <w:sz w:val="20"/>
                <w:szCs w:val="20"/>
              </w:rPr>
              <w:t xml:space="preserve"> </w:t>
            </w:r>
            <w:r w:rsidR="00BE3D1C" w:rsidRPr="00E379BC">
              <w:rPr>
                <w:sz w:val="20"/>
                <w:szCs w:val="20"/>
              </w:rPr>
              <w:br/>
            </w:r>
            <w:r w:rsidR="00413E3E">
              <w:rPr>
                <w:sz w:val="20"/>
                <w:szCs w:val="20"/>
              </w:rPr>
              <w:t xml:space="preserve">The worksheets are in this link.  </w:t>
            </w:r>
          </w:p>
          <w:p w14:paraId="70796562" w14:textId="1EA3533F" w:rsidR="00BE3D1C" w:rsidRPr="008179BC" w:rsidRDefault="00551A74" w:rsidP="00BB7E63">
            <w:pPr>
              <w:rPr>
                <w:sz w:val="20"/>
                <w:szCs w:val="20"/>
                <w:lang w:val="en-GB"/>
              </w:rPr>
            </w:pPr>
            <w:r>
              <w:rPr>
                <w:sz w:val="20"/>
                <w:szCs w:val="20"/>
              </w:rPr>
              <w:t>T p</w:t>
            </w:r>
            <w:r w:rsidR="00BE3D1C" w:rsidRPr="00E379BC">
              <w:rPr>
                <w:sz w:val="20"/>
                <w:szCs w:val="20"/>
              </w:rPr>
              <w:t>ut</w:t>
            </w:r>
            <w:r>
              <w:rPr>
                <w:sz w:val="20"/>
                <w:szCs w:val="20"/>
              </w:rPr>
              <w:t>s</w:t>
            </w:r>
            <w:r w:rsidR="00BE3D1C" w:rsidRPr="00E379BC">
              <w:rPr>
                <w:sz w:val="20"/>
                <w:szCs w:val="20"/>
              </w:rPr>
              <w:t xml:space="preserve"> students in pairs</w:t>
            </w:r>
            <w:r>
              <w:rPr>
                <w:sz w:val="20"/>
                <w:szCs w:val="20"/>
              </w:rPr>
              <w:t>, g</w:t>
            </w:r>
            <w:r w:rsidR="00BE3D1C" w:rsidRPr="00E379BC">
              <w:rPr>
                <w:sz w:val="20"/>
                <w:szCs w:val="20"/>
              </w:rPr>
              <w:t>ive</w:t>
            </w:r>
            <w:r>
              <w:rPr>
                <w:sz w:val="20"/>
                <w:szCs w:val="20"/>
              </w:rPr>
              <w:t>s</w:t>
            </w:r>
            <w:r w:rsidR="00BE3D1C" w:rsidRPr="00E379BC">
              <w:rPr>
                <w:sz w:val="20"/>
                <w:szCs w:val="20"/>
              </w:rPr>
              <w:t xml:space="preserve"> out the A/B pair worksheets and allow</w:t>
            </w:r>
            <w:r>
              <w:rPr>
                <w:sz w:val="20"/>
                <w:szCs w:val="20"/>
              </w:rPr>
              <w:t>s</w:t>
            </w:r>
            <w:r w:rsidR="00BE3D1C" w:rsidRPr="00E379BC">
              <w:rPr>
                <w:sz w:val="20"/>
                <w:szCs w:val="20"/>
              </w:rPr>
              <w:t xml:space="preserve"> a couple of minutes for everyone to check for vocabulary issues. Then start the activity - everyone asks their partners the questions from the questionnaire and records their answers. At the end, </w:t>
            </w:r>
            <w:r>
              <w:rPr>
                <w:sz w:val="20"/>
                <w:szCs w:val="20"/>
              </w:rPr>
              <w:t xml:space="preserve">T </w:t>
            </w:r>
            <w:r w:rsidR="00BE3D1C" w:rsidRPr="00E379BC">
              <w:rPr>
                <w:sz w:val="20"/>
                <w:szCs w:val="20"/>
              </w:rPr>
              <w:t>ha</w:t>
            </w:r>
            <w:r>
              <w:rPr>
                <w:sz w:val="20"/>
                <w:szCs w:val="20"/>
              </w:rPr>
              <w:t>s</w:t>
            </w:r>
            <w:r w:rsidR="00BE3D1C" w:rsidRPr="00E379BC">
              <w:rPr>
                <w:sz w:val="20"/>
                <w:szCs w:val="20"/>
              </w:rPr>
              <w:t xml:space="preserve"> students tell the class about their partners.</w:t>
            </w:r>
          </w:p>
        </w:tc>
        <w:tc>
          <w:tcPr>
            <w:tcW w:w="703" w:type="pct"/>
            <w:shd w:val="clear" w:color="auto" w:fill="auto"/>
          </w:tcPr>
          <w:p w14:paraId="62601DDC" w14:textId="77777777" w:rsidR="00BE3D1C" w:rsidRDefault="00E9270A" w:rsidP="00BB7E63">
            <w:pPr>
              <w:rPr>
                <w:sz w:val="20"/>
                <w:szCs w:val="20"/>
                <w:lang w:val="en-GB"/>
              </w:rPr>
            </w:pPr>
            <w:r>
              <w:rPr>
                <w:sz w:val="20"/>
                <w:szCs w:val="20"/>
                <w:lang w:val="en-GB"/>
              </w:rPr>
              <w:t xml:space="preserve">10 MINUTES </w:t>
            </w:r>
          </w:p>
          <w:p w14:paraId="7C334C6C" w14:textId="1F46F552" w:rsidR="00E9270A" w:rsidRPr="008179BC" w:rsidRDefault="00E9270A" w:rsidP="00BB7E63">
            <w:pPr>
              <w:rPr>
                <w:sz w:val="20"/>
                <w:szCs w:val="20"/>
                <w:lang w:val="en-GB"/>
              </w:rPr>
            </w:pPr>
            <w:r>
              <w:rPr>
                <w:sz w:val="20"/>
                <w:szCs w:val="20"/>
                <w:lang w:val="en-GB"/>
              </w:rPr>
              <w:t xml:space="preserve">T – SS </w:t>
            </w:r>
          </w:p>
        </w:tc>
      </w:tr>
    </w:tbl>
    <w:p w14:paraId="0D273D34" w14:textId="003E1439" w:rsidR="00D20FA8" w:rsidRDefault="00D20FA8" w:rsidP="00D20FA8"/>
    <w:p w14:paraId="689A827B" w14:textId="0A8C963C" w:rsidR="00E9270A" w:rsidRDefault="00E9270A" w:rsidP="00D20FA8"/>
    <w:p w14:paraId="4E6C2CB9" w14:textId="26FCA680" w:rsidR="00E9270A" w:rsidRDefault="00E9270A" w:rsidP="00D20FA8"/>
    <w:p w14:paraId="458C488D" w14:textId="31C83113" w:rsidR="00E9270A" w:rsidRDefault="00E9270A" w:rsidP="00D20FA8"/>
    <w:p w14:paraId="680F764C" w14:textId="77777777" w:rsidR="00E9270A" w:rsidRPr="00802F70" w:rsidRDefault="00E9270A" w:rsidP="00D20FA8"/>
    <w:p w14:paraId="61524845" w14:textId="3C238D4E" w:rsidR="00A468E5" w:rsidRPr="00761A01" w:rsidRDefault="00761A01">
      <w:pPr>
        <w:rPr>
          <w:i/>
          <w:color w:val="7F7F7F" w:themeColor="text1" w:themeTint="80"/>
          <w:lang w:val="en-GB"/>
        </w:rPr>
      </w:pPr>
      <w:r>
        <w:rPr>
          <w:i/>
          <w:color w:val="7F7F7F" w:themeColor="text1" w:themeTint="80"/>
          <w:lang w:val="en-GB"/>
        </w:rPr>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3EA90D1A"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4A162508" w14:textId="7A6C9E37" w:rsidR="004D0C52" w:rsidRPr="008179BC" w:rsidRDefault="00E9270A" w:rsidP="00CF2363">
            <w:pPr>
              <w:rPr>
                <w:sz w:val="21"/>
                <w:szCs w:val="21"/>
                <w:lang w:val="en-GB"/>
              </w:rPr>
            </w:pPr>
            <w:r>
              <w:rPr>
                <w:sz w:val="21"/>
                <w:szCs w:val="21"/>
                <w:lang w:val="en-GB"/>
              </w:rPr>
              <w:t xml:space="preserve">This amazing activity can also be implemented with a HOW OFTEN questionnaire which encourages ss to ask and answer a wider range of topics and not only the daily activities. You can contextualise it with sports, tv shows and visiting family. </w:t>
            </w:r>
          </w:p>
        </w:tc>
      </w:tr>
    </w:tbl>
    <w:p w14:paraId="47C6EC43" w14:textId="5C41BF16" w:rsidR="00687D61" w:rsidRDefault="00687D61"/>
    <w:p w14:paraId="614CA0E2" w14:textId="53C4DB89" w:rsidR="00DD26F4" w:rsidRDefault="00DD26F4"/>
    <w:p w14:paraId="6DD1E0D9" w14:textId="77777777"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14:paraId="27ABC50B" w14:textId="77777777"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29756D20" w:rsidR="00DD26F4" w:rsidRPr="008179BC" w:rsidRDefault="00E9270A" w:rsidP="004C4D06">
            <w:pPr>
              <w:jc w:val="center"/>
              <w:rPr>
                <w:b/>
                <w:bCs/>
                <w:sz w:val="21"/>
                <w:szCs w:val="21"/>
              </w:rPr>
            </w:pPr>
            <w:r>
              <w:rPr>
                <w:b/>
                <w:bCs/>
                <w:sz w:val="21"/>
                <w:szCs w:val="21"/>
              </w:rPr>
              <w:t xml:space="preserve">Frequent activities </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1E0C2464" w:rsidR="00DD26F4" w:rsidRPr="008179BC" w:rsidRDefault="00E9270A" w:rsidP="004C4D06">
            <w:pPr>
              <w:jc w:val="center"/>
              <w:rPr>
                <w:sz w:val="21"/>
                <w:szCs w:val="21"/>
              </w:rPr>
            </w:pPr>
            <w:r>
              <w:rPr>
                <w:sz w:val="21"/>
                <w:szCs w:val="21"/>
              </w:rPr>
              <w:t xml:space="preserve">Speaking </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2BFC0B17" w:rsidR="00DD26F4" w:rsidRPr="008179BC" w:rsidRDefault="00E9270A" w:rsidP="004C4D06">
            <w:pPr>
              <w:jc w:val="center"/>
              <w:rPr>
                <w:sz w:val="21"/>
                <w:szCs w:val="21"/>
              </w:rPr>
            </w:pPr>
            <w:r>
              <w:rPr>
                <w:sz w:val="21"/>
                <w:szCs w:val="21"/>
              </w:rPr>
              <w:t xml:space="preserve">Adverbs of frequency </w:t>
            </w:r>
          </w:p>
        </w:tc>
        <w:tc>
          <w:tcPr>
            <w:tcW w:w="1000" w:type="pct"/>
            <w:tcBorders>
              <w:left w:val="single" w:sz="4" w:space="0" w:color="auto"/>
              <w:bottom w:val="single" w:sz="4" w:space="0" w:color="auto"/>
              <w:right w:val="single" w:sz="4" w:space="0" w:color="auto"/>
            </w:tcBorders>
          </w:tcPr>
          <w:p w14:paraId="53F72DD1" w14:textId="16AF952D" w:rsidR="00DD26F4" w:rsidRPr="008179BC" w:rsidRDefault="00E9270A" w:rsidP="004C4D06">
            <w:pPr>
              <w:jc w:val="center"/>
              <w:rPr>
                <w:sz w:val="21"/>
                <w:szCs w:val="21"/>
              </w:rPr>
            </w:pPr>
            <w:r>
              <w:rPr>
                <w:sz w:val="21"/>
                <w:szCs w:val="21"/>
              </w:rPr>
              <w:t xml:space="preserve">Go shopping, paying videogames, swimming, meeting friends. </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577F4612" w:rsidR="00DD26F4" w:rsidRPr="008179BC" w:rsidRDefault="00E9270A" w:rsidP="004C4D06">
            <w:pPr>
              <w:jc w:val="center"/>
              <w:rPr>
                <w:sz w:val="21"/>
                <w:szCs w:val="21"/>
              </w:rPr>
            </w:pPr>
            <w:r>
              <w:rPr>
                <w:sz w:val="21"/>
                <w:szCs w:val="21"/>
              </w:rPr>
              <w:t>9</w:t>
            </w:r>
            <w:r w:rsidRPr="00E9270A">
              <w:rPr>
                <w:sz w:val="21"/>
                <w:szCs w:val="21"/>
                <w:vertAlign w:val="superscript"/>
              </w:rPr>
              <w:t>th</w:t>
            </w:r>
            <w:r>
              <w:rPr>
                <w:sz w:val="21"/>
                <w:szCs w:val="21"/>
              </w:rPr>
              <w:t xml:space="preserve"> </w:t>
            </w:r>
          </w:p>
        </w:tc>
      </w:tr>
    </w:tbl>
    <w:p w14:paraId="056A0498" w14:textId="77777777" w:rsidR="00DD26F4" w:rsidRDefault="00DD26F4" w:rsidP="00DD26F4">
      <w:pPr>
        <w:rPr>
          <w:i/>
          <w:color w:val="7F7F7F" w:themeColor="text1" w:themeTint="80"/>
          <w:lang w:val="en-GB"/>
        </w:rPr>
      </w:pPr>
    </w:p>
    <w:p w14:paraId="42270404" w14:textId="4B2BE478" w:rsidR="00DD26F4" w:rsidRDefault="00DD26F4"/>
    <w:p w14:paraId="6DE8B26C" w14:textId="1311C97B" w:rsidR="00332E14" w:rsidRDefault="00332E14"/>
    <w:p w14:paraId="2C6B2B0F" w14:textId="265F9AD8" w:rsidR="00332E14" w:rsidRDefault="00332E14"/>
    <w:p w14:paraId="3CC41361" w14:textId="492851F2" w:rsidR="00332E14" w:rsidRDefault="00332E14"/>
    <w:p w14:paraId="2ADC855C" w14:textId="68F4E918" w:rsidR="00332E14" w:rsidRDefault="00332E14"/>
    <w:p w14:paraId="169F3349" w14:textId="747F2AC5" w:rsidR="00332E14" w:rsidRDefault="00332E14"/>
    <w:p w14:paraId="4D98AAB2" w14:textId="74D9547D" w:rsidR="00332E14" w:rsidRDefault="00332E14"/>
    <w:p w14:paraId="508B39D8" w14:textId="464F1C0B" w:rsidR="00332E14" w:rsidRDefault="00332E14" w:rsidP="00332E14">
      <w:pPr>
        <w:jc w:val="center"/>
      </w:pPr>
      <w:r>
        <w:t>Attachment 1</w:t>
      </w:r>
    </w:p>
    <w:p w14:paraId="63F3A28B" w14:textId="0461F870" w:rsidR="00332E14" w:rsidRDefault="00332E14" w:rsidP="00332E14">
      <w:pPr>
        <w:jc w:val="center"/>
      </w:pPr>
      <w:r>
        <w:t xml:space="preserve">Adverbs of frequency cards </w:t>
      </w:r>
    </w:p>
    <w:p w14:paraId="1AA06E4F" w14:textId="04C83774" w:rsidR="00332E14" w:rsidRDefault="00332E14" w:rsidP="00332E14">
      <w:pPr>
        <w:rPr>
          <w:sz w:val="20"/>
          <w:szCs w:val="20"/>
        </w:rPr>
      </w:pPr>
      <w:r w:rsidRPr="00C60C58">
        <w:rPr>
          <w:sz w:val="20"/>
          <w:szCs w:val="20"/>
        </w:rPr>
        <w:t>always, almost always, often, usually, sometimes, rarely, hardly ever, almost never, never</w:t>
      </w:r>
    </w:p>
    <w:p w14:paraId="1004006F" w14:textId="04916B02" w:rsidR="00332E14" w:rsidRDefault="00332E14" w:rsidP="00332E14">
      <w:pPr>
        <w:rPr>
          <w:sz w:val="20"/>
          <w:szCs w:val="20"/>
        </w:rPr>
      </w:pPr>
    </w:p>
    <w:p w14:paraId="59C2E68B" w14:textId="251352E4" w:rsidR="00332E14" w:rsidRDefault="00332E14" w:rsidP="00332E14">
      <w:pPr>
        <w:rPr>
          <w:sz w:val="20"/>
          <w:szCs w:val="20"/>
        </w:rPr>
      </w:pPr>
    </w:p>
    <w:tbl>
      <w:tblPr>
        <w:tblStyle w:val="TableGrid"/>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356"/>
        <w:gridCol w:w="3357"/>
        <w:gridCol w:w="3357"/>
      </w:tblGrid>
      <w:tr w:rsidR="00551A74" w:rsidRPr="00551A74" w14:paraId="0C94EC7F" w14:textId="77777777" w:rsidTr="00551A74">
        <w:trPr>
          <w:jc w:val="center"/>
        </w:trPr>
        <w:tc>
          <w:tcPr>
            <w:tcW w:w="3356" w:type="dxa"/>
            <w:vAlign w:val="center"/>
          </w:tcPr>
          <w:p w14:paraId="3E981BFE" w14:textId="77777777" w:rsidR="00332E14" w:rsidRPr="00551A74" w:rsidRDefault="00332E14" w:rsidP="00551A74">
            <w:pPr>
              <w:rPr>
                <w:rFonts w:ascii="Comic Sans MS" w:hAnsi="Comic Sans MS"/>
                <w:b/>
                <w:bCs/>
                <w:color w:val="002060"/>
                <w:sz w:val="48"/>
                <w:szCs w:val="48"/>
              </w:rPr>
            </w:pPr>
          </w:p>
          <w:p w14:paraId="14D927BB" w14:textId="77777777" w:rsidR="00332E14" w:rsidRPr="00551A74" w:rsidRDefault="00332E14" w:rsidP="00551A74">
            <w:pPr>
              <w:jc w:val="center"/>
              <w:rPr>
                <w:rFonts w:ascii="Comic Sans MS" w:hAnsi="Comic Sans MS"/>
                <w:b/>
                <w:bCs/>
                <w:color w:val="002060"/>
                <w:sz w:val="48"/>
                <w:szCs w:val="48"/>
              </w:rPr>
            </w:pPr>
            <w:r w:rsidRPr="00551A74">
              <w:rPr>
                <w:rFonts w:ascii="Comic Sans MS" w:hAnsi="Comic Sans MS"/>
                <w:b/>
                <w:bCs/>
                <w:color w:val="002060"/>
                <w:sz w:val="48"/>
                <w:szCs w:val="48"/>
              </w:rPr>
              <w:t>Always</w:t>
            </w:r>
          </w:p>
          <w:p w14:paraId="25B782B5" w14:textId="0F719E78" w:rsidR="00551A74" w:rsidRPr="00551A74" w:rsidRDefault="00551A74" w:rsidP="00551A74">
            <w:pPr>
              <w:jc w:val="center"/>
              <w:rPr>
                <w:rFonts w:ascii="Comic Sans MS" w:hAnsi="Comic Sans MS"/>
                <w:b/>
                <w:bCs/>
                <w:color w:val="002060"/>
                <w:sz w:val="48"/>
                <w:szCs w:val="48"/>
              </w:rPr>
            </w:pPr>
          </w:p>
        </w:tc>
        <w:tc>
          <w:tcPr>
            <w:tcW w:w="3357" w:type="dxa"/>
            <w:vAlign w:val="center"/>
          </w:tcPr>
          <w:p w14:paraId="0C1E27C2" w14:textId="6580C25F" w:rsidR="00332E14" w:rsidRPr="00551A74" w:rsidRDefault="00551A74" w:rsidP="00551A74">
            <w:pPr>
              <w:jc w:val="center"/>
              <w:rPr>
                <w:rFonts w:ascii="Comic Sans MS" w:hAnsi="Comic Sans MS"/>
                <w:b/>
                <w:bCs/>
                <w:color w:val="002060"/>
                <w:sz w:val="48"/>
                <w:szCs w:val="48"/>
              </w:rPr>
            </w:pPr>
            <w:r w:rsidRPr="00551A74">
              <w:rPr>
                <w:rFonts w:ascii="Comic Sans MS" w:hAnsi="Comic Sans MS"/>
                <w:b/>
                <w:bCs/>
                <w:color w:val="002060"/>
                <w:sz w:val="48"/>
                <w:szCs w:val="48"/>
              </w:rPr>
              <w:t>A</w:t>
            </w:r>
            <w:r w:rsidR="00332E14" w:rsidRPr="00551A74">
              <w:rPr>
                <w:rFonts w:ascii="Comic Sans MS" w:hAnsi="Comic Sans MS"/>
                <w:b/>
                <w:bCs/>
                <w:color w:val="002060"/>
                <w:sz w:val="48"/>
                <w:szCs w:val="48"/>
              </w:rPr>
              <w:t>lmost always</w:t>
            </w:r>
          </w:p>
        </w:tc>
        <w:tc>
          <w:tcPr>
            <w:tcW w:w="3357" w:type="dxa"/>
            <w:vAlign w:val="center"/>
          </w:tcPr>
          <w:p w14:paraId="7BE7F452" w14:textId="34206CF4" w:rsidR="00332E14" w:rsidRPr="00551A74" w:rsidRDefault="00551A74" w:rsidP="00551A74">
            <w:pPr>
              <w:jc w:val="center"/>
              <w:rPr>
                <w:rFonts w:ascii="Comic Sans MS" w:hAnsi="Comic Sans MS"/>
                <w:b/>
                <w:bCs/>
                <w:color w:val="002060"/>
                <w:sz w:val="48"/>
                <w:szCs w:val="48"/>
              </w:rPr>
            </w:pPr>
            <w:r w:rsidRPr="00551A74">
              <w:rPr>
                <w:rFonts w:ascii="Comic Sans MS" w:hAnsi="Comic Sans MS"/>
                <w:b/>
                <w:bCs/>
                <w:color w:val="002060"/>
                <w:sz w:val="48"/>
                <w:szCs w:val="48"/>
              </w:rPr>
              <w:t>O</w:t>
            </w:r>
            <w:r w:rsidR="00332E14" w:rsidRPr="00551A74">
              <w:rPr>
                <w:rFonts w:ascii="Comic Sans MS" w:hAnsi="Comic Sans MS"/>
                <w:b/>
                <w:bCs/>
                <w:color w:val="002060"/>
                <w:sz w:val="48"/>
                <w:szCs w:val="48"/>
              </w:rPr>
              <w:t>ften</w:t>
            </w:r>
          </w:p>
        </w:tc>
      </w:tr>
      <w:tr w:rsidR="00551A74" w:rsidRPr="00551A74" w14:paraId="5F2749E3" w14:textId="77777777" w:rsidTr="00551A74">
        <w:trPr>
          <w:jc w:val="center"/>
        </w:trPr>
        <w:tc>
          <w:tcPr>
            <w:tcW w:w="3356" w:type="dxa"/>
            <w:vAlign w:val="center"/>
          </w:tcPr>
          <w:p w14:paraId="1B62E03F" w14:textId="77777777" w:rsidR="00332E14" w:rsidRPr="00551A74" w:rsidRDefault="00332E14" w:rsidP="00551A74">
            <w:pPr>
              <w:rPr>
                <w:rFonts w:ascii="Comic Sans MS" w:hAnsi="Comic Sans MS"/>
                <w:b/>
                <w:bCs/>
                <w:color w:val="002060"/>
                <w:sz w:val="48"/>
                <w:szCs w:val="48"/>
              </w:rPr>
            </w:pPr>
          </w:p>
          <w:p w14:paraId="7A7EA7BB" w14:textId="58B030D7" w:rsidR="00332E14" w:rsidRPr="00551A74" w:rsidRDefault="00551A74" w:rsidP="00551A74">
            <w:pPr>
              <w:jc w:val="center"/>
              <w:rPr>
                <w:rFonts w:ascii="Comic Sans MS" w:hAnsi="Comic Sans MS"/>
                <w:b/>
                <w:bCs/>
                <w:color w:val="002060"/>
                <w:sz w:val="48"/>
                <w:szCs w:val="48"/>
              </w:rPr>
            </w:pPr>
            <w:r w:rsidRPr="00551A74">
              <w:rPr>
                <w:rFonts w:ascii="Comic Sans MS" w:hAnsi="Comic Sans MS"/>
                <w:b/>
                <w:bCs/>
                <w:color w:val="002060"/>
                <w:sz w:val="48"/>
                <w:szCs w:val="48"/>
              </w:rPr>
              <w:t>U</w:t>
            </w:r>
            <w:r w:rsidR="00332E14" w:rsidRPr="00551A74">
              <w:rPr>
                <w:rFonts w:ascii="Comic Sans MS" w:hAnsi="Comic Sans MS"/>
                <w:b/>
                <w:bCs/>
                <w:color w:val="002060"/>
                <w:sz w:val="48"/>
                <w:szCs w:val="48"/>
              </w:rPr>
              <w:t>sually</w:t>
            </w:r>
          </w:p>
          <w:p w14:paraId="48417D9B" w14:textId="17AD9D77" w:rsidR="00551A74" w:rsidRPr="00551A74" w:rsidRDefault="00551A74" w:rsidP="00551A74">
            <w:pPr>
              <w:jc w:val="center"/>
              <w:rPr>
                <w:rFonts w:ascii="Comic Sans MS" w:hAnsi="Comic Sans MS"/>
                <w:b/>
                <w:bCs/>
                <w:color w:val="002060"/>
                <w:sz w:val="48"/>
                <w:szCs w:val="48"/>
              </w:rPr>
            </w:pPr>
          </w:p>
        </w:tc>
        <w:tc>
          <w:tcPr>
            <w:tcW w:w="3357" w:type="dxa"/>
            <w:vAlign w:val="center"/>
          </w:tcPr>
          <w:p w14:paraId="137C895D" w14:textId="537E5805" w:rsidR="00332E14" w:rsidRPr="00551A74" w:rsidRDefault="00551A74" w:rsidP="00551A74">
            <w:pPr>
              <w:jc w:val="center"/>
              <w:rPr>
                <w:rFonts w:ascii="Comic Sans MS" w:hAnsi="Comic Sans MS"/>
                <w:b/>
                <w:bCs/>
                <w:color w:val="002060"/>
                <w:sz w:val="48"/>
                <w:szCs w:val="48"/>
              </w:rPr>
            </w:pPr>
            <w:r w:rsidRPr="00551A74">
              <w:rPr>
                <w:rFonts w:ascii="Comic Sans MS" w:hAnsi="Comic Sans MS"/>
                <w:b/>
                <w:bCs/>
                <w:color w:val="002060"/>
                <w:sz w:val="48"/>
                <w:szCs w:val="48"/>
              </w:rPr>
              <w:t>S</w:t>
            </w:r>
            <w:r w:rsidR="00332E14" w:rsidRPr="00551A74">
              <w:rPr>
                <w:rFonts w:ascii="Comic Sans MS" w:hAnsi="Comic Sans MS"/>
                <w:b/>
                <w:bCs/>
                <w:color w:val="002060"/>
                <w:sz w:val="48"/>
                <w:szCs w:val="48"/>
              </w:rPr>
              <w:t>ometimes</w:t>
            </w:r>
          </w:p>
        </w:tc>
        <w:tc>
          <w:tcPr>
            <w:tcW w:w="3357" w:type="dxa"/>
            <w:vAlign w:val="center"/>
          </w:tcPr>
          <w:p w14:paraId="2BAE7766" w14:textId="4172E034" w:rsidR="00332E14" w:rsidRPr="00551A74" w:rsidRDefault="00551A74" w:rsidP="00551A74">
            <w:pPr>
              <w:jc w:val="center"/>
              <w:rPr>
                <w:rFonts w:ascii="Comic Sans MS" w:hAnsi="Comic Sans MS"/>
                <w:b/>
                <w:bCs/>
                <w:color w:val="002060"/>
                <w:sz w:val="48"/>
                <w:szCs w:val="48"/>
              </w:rPr>
            </w:pPr>
            <w:r w:rsidRPr="00551A74">
              <w:rPr>
                <w:rFonts w:ascii="Comic Sans MS" w:hAnsi="Comic Sans MS"/>
                <w:b/>
                <w:bCs/>
                <w:color w:val="002060"/>
                <w:sz w:val="48"/>
                <w:szCs w:val="48"/>
              </w:rPr>
              <w:t>R</w:t>
            </w:r>
            <w:r w:rsidR="00332E14" w:rsidRPr="00551A74">
              <w:rPr>
                <w:rFonts w:ascii="Comic Sans MS" w:hAnsi="Comic Sans MS"/>
                <w:b/>
                <w:bCs/>
                <w:color w:val="002060"/>
                <w:sz w:val="48"/>
                <w:szCs w:val="48"/>
              </w:rPr>
              <w:t>arely</w:t>
            </w:r>
          </w:p>
        </w:tc>
      </w:tr>
      <w:tr w:rsidR="00551A74" w:rsidRPr="00551A74" w14:paraId="639E85A2" w14:textId="77777777" w:rsidTr="00551A74">
        <w:trPr>
          <w:jc w:val="center"/>
        </w:trPr>
        <w:tc>
          <w:tcPr>
            <w:tcW w:w="3356" w:type="dxa"/>
            <w:vAlign w:val="center"/>
          </w:tcPr>
          <w:p w14:paraId="5F2E8B09" w14:textId="77777777" w:rsidR="00332E14" w:rsidRPr="00551A74" w:rsidRDefault="00332E14" w:rsidP="00551A74">
            <w:pPr>
              <w:jc w:val="center"/>
              <w:rPr>
                <w:rFonts w:ascii="Comic Sans MS" w:hAnsi="Comic Sans MS"/>
                <w:b/>
                <w:bCs/>
                <w:color w:val="002060"/>
                <w:sz w:val="48"/>
                <w:szCs w:val="48"/>
              </w:rPr>
            </w:pPr>
          </w:p>
          <w:p w14:paraId="5C4B3BEC" w14:textId="11685CD6" w:rsidR="00332E14" w:rsidRPr="00551A74" w:rsidRDefault="00551A74" w:rsidP="00551A74">
            <w:pPr>
              <w:jc w:val="center"/>
              <w:rPr>
                <w:rFonts w:ascii="Comic Sans MS" w:hAnsi="Comic Sans MS"/>
                <w:b/>
                <w:bCs/>
                <w:color w:val="002060"/>
                <w:sz w:val="48"/>
                <w:szCs w:val="48"/>
              </w:rPr>
            </w:pPr>
            <w:r w:rsidRPr="00551A74">
              <w:rPr>
                <w:rFonts w:ascii="Comic Sans MS" w:hAnsi="Comic Sans MS"/>
                <w:b/>
                <w:bCs/>
                <w:color w:val="002060"/>
                <w:sz w:val="48"/>
                <w:szCs w:val="48"/>
              </w:rPr>
              <w:t>H</w:t>
            </w:r>
            <w:r w:rsidR="00332E14" w:rsidRPr="00551A74">
              <w:rPr>
                <w:rFonts w:ascii="Comic Sans MS" w:hAnsi="Comic Sans MS"/>
                <w:b/>
                <w:bCs/>
                <w:color w:val="002060"/>
                <w:sz w:val="48"/>
                <w:szCs w:val="48"/>
              </w:rPr>
              <w:t>ardly ever</w:t>
            </w:r>
          </w:p>
          <w:p w14:paraId="014A6E66" w14:textId="1798CF09" w:rsidR="00332E14" w:rsidRPr="00551A74" w:rsidRDefault="00332E14" w:rsidP="00551A74">
            <w:pPr>
              <w:jc w:val="center"/>
              <w:rPr>
                <w:rFonts w:ascii="Comic Sans MS" w:hAnsi="Comic Sans MS"/>
                <w:b/>
                <w:bCs/>
                <w:color w:val="002060"/>
                <w:sz w:val="48"/>
                <w:szCs w:val="48"/>
              </w:rPr>
            </w:pPr>
          </w:p>
        </w:tc>
        <w:tc>
          <w:tcPr>
            <w:tcW w:w="3357" w:type="dxa"/>
            <w:vAlign w:val="center"/>
          </w:tcPr>
          <w:p w14:paraId="1F79E5DF" w14:textId="05033398" w:rsidR="00332E14" w:rsidRPr="00551A74" w:rsidRDefault="00551A74" w:rsidP="00551A74">
            <w:pPr>
              <w:jc w:val="center"/>
              <w:rPr>
                <w:rFonts w:ascii="Comic Sans MS" w:hAnsi="Comic Sans MS"/>
                <w:b/>
                <w:bCs/>
                <w:color w:val="002060"/>
                <w:sz w:val="48"/>
                <w:szCs w:val="48"/>
              </w:rPr>
            </w:pPr>
            <w:r w:rsidRPr="00551A74">
              <w:rPr>
                <w:rFonts w:ascii="Comic Sans MS" w:hAnsi="Comic Sans MS"/>
                <w:b/>
                <w:bCs/>
                <w:color w:val="002060"/>
                <w:sz w:val="48"/>
                <w:szCs w:val="48"/>
              </w:rPr>
              <w:t>A</w:t>
            </w:r>
            <w:r w:rsidR="00332E14" w:rsidRPr="00551A74">
              <w:rPr>
                <w:rFonts w:ascii="Comic Sans MS" w:hAnsi="Comic Sans MS"/>
                <w:b/>
                <w:bCs/>
                <w:color w:val="002060"/>
                <w:sz w:val="48"/>
                <w:szCs w:val="48"/>
              </w:rPr>
              <w:t>lmost never</w:t>
            </w:r>
          </w:p>
        </w:tc>
        <w:tc>
          <w:tcPr>
            <w:tcW w:w="3357" w:type="dxa"/>
            <w:vAlign w:val="center"/>
          </w:tcPr>
          <w:p w14:paraId="227452F0" w14:textId="795C2F8F" w:rsidR="00332E14" w:rsidRPr="00551A74" w:rsidRDefault="00551A74" w:rsidP="00551A74">
            <w:pPr>
              <w:jc w:val="center"/>
              <w:rPr>
                <w:rFonts w:ascii="Comic Sans MS" w:hAnsi="Comic Sans MS"/>
                <w:b/>
                <w:bCs/>
                <w:color w:val="002060"/>
                <w:sz w:val="48"/>
                <w:szCs w:val="48"/>
              </w:rPr>
            </w:pPr>
            <w:r w:rsidRPr="00551A74">
              <w:rPr>
                <w:rFonts w:ascii="Comic Sans MS" w:hAnsi="Comic Sans MS"/>
                <w:b/>
                <w:bCs/>
                <w:color w:val="002060"/>
                <w:sz w:val="48"/>
                <w:szCs w:val="48"/>
              </w:rPr>
              <w:t>N</w:t>
            </w:r>
            <w:r w:rsidR="00332E14" w:rsidRPr="00551A74">
              <w:rPr>
                <w:rFonts w:ascii="Comic Sans MS" w:hAnsi="Comic Sans MS"/>
                <w:b/>
                <w:bCs/>
                <w:color w:val="002060"/>
                <w:sz w:val="48"/>
                <w:szCs w:val="48"/>
              </w:rPr>
              <w:t>ever</w:t>
            </w:r>
          </w:p>
        </w:tc>
      </w:tr>
    </w:tbl>
    <w:p w14:paraId="715FB9FC" w14:textId="77777777" w:rsidR="00332E14" w:rsidRDefault="00332E14" w:rsidP="00332E14"/>
    <w:p w14:paraId="72A530D4" w14:textId="77777777" w:rsidR="00332E14" w:rsidRDefault="00332E14"/>
    <w:sectPr w:rsidR="00332E14" w:rsidSect="007F1F1B">
      <w:headerReference w:type="default" r:id="rId1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77DEC" w14:textId="77777777" w:rsidR="00100DD9" w:rsidRDefault="00100DD9">
      <w:r>
        <w:separator/>
      </w:r>
    </w:p>
  </w:endnote>
  <w:endnote w:type="continuationSeparator" w:id="0">
    <w:p w14:paraId="46E69DEA" w14:textId="77777777" w:rsidR="00100DD9" w:rsidRDefault="0010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FA063" w14:textId="77777777" w:rsidR="00100DD9" w:rsidRDefault="00100DD9">
      <w:r>
        <w:separator/>
      </w:r>
    </w:p>
  </w:footnote>
  <w:footnote w:type="continuationSeparator" w:id="0">
    <w:p w14:paraId="60A022C9" w14:textId="77777777" w:rsidR="00100DD9" w:rsidRDefault="00100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332E14" w14:paraId="2F40EE36" w14:textId="77777777" w:rsidTr="00EF5B22">
      <w:trPr>
        <w:jc w:val="center"/>
      </w:trPr>
      <w:tc>
        <w:tcPr>
          <w:tcW w:w="5000" w:type="pct"/>
          <w:gridSpan w:val="2"/>
          <w:vAlign w:val="center"/>
        </w:tcPr>
        <w:p w14:paraId="0AA28418" w14:textId="77777777" w:rsidR="00EF5B22" w:rsidRPr="00403493" w:rsidRDefault="007B639D" w:rsidP="00EF5B22">
          <w:pPr>
            <w:pStyle w:val="Header"/>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100DD9">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17A04"/>
    <w:rsid w:val="00034661"/>
    <w:rsid w:val="00052D82"/>
    <w:rsid w:val="000569E5"/>
    <w:rsid w:val="00057326"/>
    <w:rsid w:val="00096FBE"/>
    <w:rsid w:val="000C3E69"/>
    <w:rsid w:val="000E299D"/>
    <w:rsid w:val="000F212E"/>
    <w:rsid w:val="00100DD9"/>
    <w:rsid w:val="001120F3"/>
    <w:rsid w:val="00126D94"/>
    <w:rsid w:val="001823F7"/>
    <w:rsid w:val="001C49B1"/>
    <w:rsid w:val="00242471"/>
    <w:rsid w:val="002842CE"/>
    <w:rsid w:val="002929DF"/>
    <w:rsid w:val="00293BFE"/>
    <w:rsid w:val="002A35C5"/>
    <w:rsid w:val="002F2F5D"/>
    <w:rsid w:val="00323CBF"/>
    <w:rsid w:val="00332E14"/>
    <w:rsid w:val="0034475A"/>
    <w:rsid w:val="00413E3E"/>
    <w:rsid w:val="004152A5"/>
    <w:rsid w:val="00427117"/>
    <w:rsid w:val="004407C5"/>
    <w:rsid w:val="0048774F"/>
    <w:rsid w:val="00494228"/>
    <w:rsid w:val="004D0C52"/>
    <w:rsid w:val="00533423"/>
    <w:rsid w:val="00551A74"/>
    <w:rsid w:val="005948C4"/>
    <w:rsid w:val="006216A6"/>
    <w:rsid w:val="00624F97"/>
    <w:rsid w:val="006335F2"/>
    <w:rsid w:val="00646080"/>
    <w:rsid w:val="0067615C"/>
    <w:rsid w:val="00687D61"/>
    <w:rsid w:val="006A44D9"/>
    <w:rsid w:val="006A4E31"/>
    <w:rsid w:val="006D49A7"/>
    <w:rsid w:val="006D5986"/>
    <w:rsid w:val="007232AC"/>
    <w:rsid w:val="00733004"/>
    <w:rsid w:val="00761A01"/>
    <w:rsid w:val="007B536C"/>
    <w:rsid w:val="007B639D"/>
    <w:rsid w:val="007C6E1B"/>
    <w:rsid w:val="007D15EF"/>
    <w:rsid w:val="007F1F1B"/>
    <w:rsid w:val="00802F70"/>
    <w:rsid w:val="00830D8B"/>
    <w:rsid w:val="00895961"/>
    <w:rsid w:val="008C37EF"/>
    <w:rsid w:val="008F224D"/>
    <w:rsid w:val="00902140"/>
    <w:rsid w:val="00916F56"/>
    <w:rsid w:val="0095717F"/>
    <w:rsid w:val="009803B0"/>
    <w:rsid w:val="0099193E"/>
    <w:rsid w:val="009C20A6"/>
    <w:rsid w:val="009C2110"/>
    <w:rsid w:val="009E591B"/>
    <w:rsid w:val="00A03390"/>
    <w:rsid w:val="00A4312E"/>
    <w:rsid w:val="00A436B2"/>
    <w:rsid w:val="00A468E5"/>
    <w:rsid w:val="00AD64EC"/>
    <w:rsid w:val="00AD7658"/>
    <w:rsid w:val="00AF22D4"/>
    <w:rsid w:val="00B5561E"/>
    <w:rsid w:val="00B71EF3"/>
    <w:rsid w:val="00B96443"/>
    <w:rsid w:val="00BB6AD9"/>
    <w:rsid w:val="00BC59A8"/>
    <w:rsid w:val="00BE3D1C"/>
    <w:rsid w:val="00BF2A80"/>
    <w:rsid w:val="00BF4A59"/>
    <w:rsid w:val="00C41144"/>
    <w:rsid w:val="00C50759"/>
    <w:rsid w:val="00C52F32"/>
    <w:rsid w:val="00C60C58"/>
    <w:rsid w:val="00C81CCA"/>
    <w:rsid w:val="00CD2BCB"/>
    <w:rsid w:val="00CF2363"/>
    <w:rsid w:val="00D140F1"/>
    <w:rsid w:val="00D20FA8"/>
    <w:rsid w:val="00D65D20"/>
    <w:rsid w:val="00D824E7"/>
    <w:rsid w:val="00D91FBB"/>
    <w:rsid w:val="00DD26F4"/>
    <w:rsid w:val="00E56830"/>
    <w:rsid w:val="00E56AC9"/>
    <w:rsid w:val="00E70C97"/>
    <w:rsid w:val="00E7327E"/>
    <w:rsid w:val="00E82822"/>
    <w:rsid w:val="00E91F1B"/>
    <w:rsid w:val="00E9270A"/>
    <w:rsid w:val="00E95F21"/>
    <w:rsid w:val="00FF5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unhideWhenUsed/>
    <w:rsid w:val="006216A6"/>
    <w:rPr>
      <w:color w:val="0563C1" w:themeColor="hyperlink"/>
      <w:u w:val="single"/>
    </w:rPr>
  </w:style>
  <w:style w:type="character" w:styleId="UnresolvedMention">
    <w:name w:val="Unresolved Mention"/>
    <w:basedOn w:val="DefaultParagraphFont"/>
    <w:uiPriority w:val="99"/>
    <w:semiHidden/>
    <w:unhideWhenUsed/>
    <w:rsid w:val="006216A6"/>
    <w:rPr>
      <w:color w:val="605E5C"/>
      <w:shd w:val="clear" w:color="auto" w:fill="E1DFDD"/>
    </w:rPr>
  </w:style>
  <w:style w:type="character" w:styleId="FollowedHyperlink">
    <w:name w:val="FollowedHyperlink"/>
    <w:basedOn w:val="DefaultParagraphFont"/>
    <w:uiPriority w:val="99"/>
    <w:semiHidden/>
    <w:unhideWhenUsed/>
    <w:rsid w:val="00551A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39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lkidstuff.com/lesson-plans/adverbs-of-frequency.html#print-outs" TargetMode="External"/><Relationship Id="rId13" Type="http://schemas.openxmlformats.org/officeDocument/2006/relationships/hyperlink" Target="https://www.eslkidstuff.com/lesson-plans/adverbs-of-frequency.html#print-outs" TargetMode="External"/><Relationship Id="rId3" Type="http://schemas.openxmlformats.org/officeDocument/2006/relationships/settings" Target="settings.xml"/><Relationship Id="rId7" Type="http://schemas.openxmlformats.org/officeDocument/2006/relationships/hyperlink" Target="mailto:Ricoma67@hotmail.com" TargetMode="External"/><Relationship Id="rId12" Type="http://schemas.openxmlformats.org/officeDocument/2006/relationships/hyperlink" Target="https://www.eslkidstuff.com/lesson-plans/adverbs-of-frequency.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1364</Words>
  <Characters>7781</Characters>
  <Application>Microsoft Office Word</Application>
  <DocSecurity>0</DocSecurity>
  <Lines>64</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Microsoft Office User</cp:lastModifiedBy>
  <cp:revision>4</cp:revision>
  <dcterms:created xsi:type="dcterms:W3CDTF">2019-11-15T01:51:00Z</dcterms:created>
  <dcterms:modified xsi:type="dcterms:W3CDTF">2019-12-05T17:42:00Z</dcterms:modified>
</cp:coreProperties>
</file>